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Anlieferung und Schranke</w:t>
      </w:r>
    </w:p>
    <w:p>
      <w:r>
        <w:t>26.09.2026</w:t>
      </w:r>
    </w:p>
    <w:p>
      <w:r>
        <w:t>Protokoll der KanalKlang Werkstätten GmbH.</w:t>
      </w:r>
    </w:p>
    <w:p>
      <w:r>
        <w:t>Am 26.09.2026 um 07:35 Uhr traf ein Lieferfahrzeug mit Akustikplatten ein. Die Schranke auf dem Weg über Flurstück 94/10 war geschlossen. Ein Schild nannte die Telefonnummer einer Hausverwaltung, ohne den Eigentümer zu bezeichnen. Nach zwei Anrufen kam um 08:12 Uhr ein Hausmeister und öffnete.</w:t>
      </w:r>
    </w:p>
    <w:p>
      <w:r>
        <w:t>Der Fahrer sagte, sein Fahrzeug sei 2,35 Meter breit. Fiete schätzte die verbleibende Durchfahrt bei halb geöffneter Schranke auf weniger als drei Meter, hat jedoch nicht gemessen. Auf dem Nachbargrundstück standen keine Verkaufsschilder.</w:t>
      </w:r>
    </w:p>
    <w:p>
      <w:r>
        <w:t>Luise fotografierte die Schranke und das Schild für die interne Dokumentation. Eine Veröffentlichung ist nicht vorgesehen. Sie möchte die Reichweite des bestehenden Geh- und Fahrrechts klären. Fiete möchte zusätzlich wissen, ob der Eigentümer verkaufen würde.</w:t>
      </w:r>
    </w:p>
    <w:p>
      <w:r>
        <w:t>Aufgenommen von Luise Noura Schlotterbeck.</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Anlieferung und Schranke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