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approval – deutsche Arbeitsfassung</w:t>
      </w:r>
    </w:p>
    <w:p>
      <w:r>
        <w:t>12.09.2026</w:t>
      </w:r>
    </w:p>
    <w:p>
      <w:r>
        <w:t>Ceylon Cloud (Private) Limited</w:t>
        <w:br/>
        <w:t>Beschlussdatum: 12.09.2026. Auf dem Dokument angegeben: „Written board approval“.</w:t>
      </w:r>
    </w:p>
    <w:p>
      <w:r>
        <w:t>Das Board billigt den Erwerb der Geschäftsanteile 3 bis 6 an der Kiezkolben Maschinenverleih GmbH mit einem Gesamtnennbetrag von 10.000 EUR zu einem Kaufpreis von 80.000 EUR. Nirmala Jayawardena wird ermächtigt, die für den Erwerb erforderlichen Erklärungen abzugeben und den Kaufvertrag im deutschen Notartermin zu unterzeichnen. Die Ermächtigung erstreckt sich nicht auf eine Verpflichtung der Kiezkolben zur Abnahme von Softwareleistungen.</w:t>
      </w:r>
    </w:p>
    <w:p>
      <w:r>
        <w:t>Nirmala Jayawardena soll nach Vollzug über die endgültigen Vertragsunterlagen und die neue Gesellschafterliste berichten. Der Company Secretary wird gebeten, dem deutschen Notariat die für den Nachweis der Gesellschaft und ihrer Vertretung erforderlichen Unterlagen zur Verfügung zu stellen.</w:t>
      </w:r>
    </w:p>
    <w:p>
      <w:r>
        <w:t>Am Ende des zugesandten Dokuments stehen die Textzeilen „Nirmala Jayawardena – Director“ und „Matthias Dissanayake – Company Secretary“. Eine weitere Zustimmungserklärung ist in dieser Datei nicht enthalten.</w:t>
      </w:r>
    </w:p>
    <w:p>
      <w:r>
        <w:t>Begleitvermerk aus der E-Mail vom 19.09.2026: Matthias schrieb, Suresh sei zu diesem Zeitpunkt bereits ausgeschieden. Auf die Frage nach einem weiteren Direktor antwortete er, Tariq sei „in transition“. Ein gesondertes Datum wurde in dieser Nachricht nicht genannt.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approval – deutsche Arbeitsfassung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