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Vorläufige rechtliche Stellungnahme – zur Tatsachenbestätigung</w:t>
      </w:r>
    </w:p>
    <w:p>
      <w:r>
        <w:t>26.09.2026</w:t>
      </w:r>
    </w:p>
    <w:p>
      <w:r>
        <w:t>An das Notariat Dr. Zingel</w:t>
      </w:r>
    </w:p>
    <w:p>
      <w:r>
        <w:t>Sehr geehrte Frau Dr. Zingel,</w:t>
      </w:r>
    </w:p>
    <w:p>
      <w:r>
        <w:t>ich wurde von Ceylon Cloud (Private) Limited gebeten, die Vertretung beim Erwerb der bezeichneten deutschen Geschäftsanteile zu erläutern. Mir liegen derzeit die Articles in der Fassung vom 18.11.2019, die Organmeldung vom März 2024, der Text eines schriftlichen Beschlusses vom 12.09.2026 und die Rücktrittsnachricht von Herrn Weerasinghe vor. Eine vollständige amtliche historische Registerakte habe ich noch nicht eingesehen.</w:t>
      </w:r>
    </w:p>
    <w:p>
      <w:r>
        <w:t>Nach den vorliegenden Articles kann eine Einzelperson ein bezeichnetes Geschäft ausführen, wenn eine wirksame Board-Ermächtigung besteht. Die vorgelegte Beschlussfassung muss deshalb anhand der tatsächlich amtierenden Direktoren und des gewählten Beschlussverfahrens beurteilt werden. Die Unterschrift des Company Secretary ersetzt nach dem von mir gelesenen Satzungstext nicht die Zustimmung eines weiteren stimmberechtigten Direktors.</w:t>
      </w:r>
    </w:p>
    <w:p>
      <w:r>
        <w:t>Für eine abschließende Stellungnahme benötige ich die Unterlagen zur Bestellung von Herrn Tariq Rahman, den Nachweis des Wirksamkeitsdatums und die vollständige Kommunikation über den Beschluss vom 12.09.2026. Ferner ist zu bestätigen, ob seit 2019 Änderungen der Articles beschlossen wurden. Erst danach kann ich das Ergebnis mit den einschlägigen gesetzlichen Bestimmungen und einer belastbaren Dokumentengrundlage abschließend begründen.</w:t>
      </w:r>
    </w:p>
    <w:p>
      <w:r>
        <w:t>Bitte verwenden Sie diesen Entwurf nicht als vorbehaltlose Bestätigung der Alleinvertretungsmacht am 15.09.2026. Ich kann nach Eingang der genannten Unterlagen kurzfristig eine überarbeitete Fassung liefern.</w:t>
      </w:r>
    </w:p>
    <w:p>
      <w:r>
        <w:t>Mit freundlichen Grüßen</w:t>
        <w:br/>
        <w:t>Rechtsanwältin Mala Senanayake</w:t>
        <w:br/>
        <w:t>Colombo</w:t>
        <w:br/>
        <w:t>mala@senanayake-law.example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 rechtliche Stellungnahme – zur Tatsachenbestätigung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