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Zwischenverfügung – Arbeitsabschrift</w:t>
      </w:r>
    </w:p>
    <w:p>
      <w:r>
        <w:t>22.09.2026</w:t>
      </w:r>
    </w:p>
    <w:p>
      <w:r>
        <w:t>Amtsgericht Potsdam – Registergericht</w:t>
        <w:br/>
        <w:t>Verlegungssache Nachtbrot Automaten GmbH, bisher Amtsgericht Charlottenburg, HRB 239681B</w:t>
        <w:br/>
        <w:t>Verfügung vom 22.09.2026, bekanntgegeben am 23.09.2026.</w:t>
      </w:r>
    </w:p>
    <w:p>
      <w:r>
        <w:t>Der Anmeldung liegt kein vollständiger Wortlaut des Gesellschaftsvertrags mit der nach § 54 Absatz 1 GmbHG erforderlichen Bescheinigung bei. Die übermittelte Datei umfasst nur die Abschnitte 1 bis 3 und verweist für den übrigen Text auf frühere Unterlagen. Bitte reichen Sie den vollständigen und entsprechend bescheinigten Wortlaut ein.</w:t>
      </w:r>
    </w:p>
    <w:p>
      <w:r>
        <w:t>Hierfür wird eine Frist bis zum 07.10.2026 bestimmt. Diese Verfügung betrifft zunächst den bezeichneten Unterlagenmangel. Die Prüfung der beantragten Firma am neuen Sitz bleibt vorbehalten.</w:t>
      </w:r>
    </w:p>
    <w:p>
      <w:r>
        <w:t>Gegen diese Entscheidung ist die Beschwerde nach den gesetzlichen Vorschriften statthaft. Die Einzelheiten ergeben sich aus der dem elektronischen Original beigefügten Belehrung. In der vorliegenden Arbeitsabschrift ist die Belehrung nicht vollständig wiedergegeben; das Original befindet sich im Notariatsordner.</w:t>
      </w:r>
    </w:p>
    <w:p>
      <w:r>
        <w:t>H. Krumme, Rechtspfleger</w:t>
        <w:br/>
        <w:t>Für die Mandatsakte übertragen, ohne amtliche Beglaubigung.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Zwischenverfügung – Arbeitsabschrift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