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Abschrift der Mitteilung zum Nichtigkeitsantrag</w:t>
      </w:r>
    </w:p>
    <w:p>
      <w:r>
        <w:t>16.09.2026</w:t>
      </w:r>
    </w:p>
    <w:p>
      <w:r>
        <w:t>Die Markenabteilung übersendet nach der vorliegenden Abschrift den Antrag eines Wettbewerbers auf Erklärung der Nichtigkeit wegen absoluter Schutzhindernisse. Beanstandet wird insbesondere, dass die isolierte Farbe für die beanspruchten Einzelhandelsdienstleistungen nicht als Herkunftshinweis verstanden werde. Die Antragsschrift stellt ferner die Tragfähigkeit der früheren Verkehrsdurchsetzungsunterlagen in Frage.</w:t>
      </w:r>
    </w:p>
    <w:p>
      <w:r>
        <w:t>Der sichtbare Text nennt eine Stellungnahmefrist von zwei Monaten ab Zustellung. Die Abschrift enthält kein Zustellungsdatum. In der Mail der Assistenz wird der 18.09.2026 genannt, während ein Posteingangsstempel auf der ersten Seite den 21.09.2026 zeigt. Der Umschlag und der elektronische Zustellnachweis sind angefordert.</w:t>
      </w:r>
    </w:p>
    <w:p>
      <w:r>
        <w:t>Die Abschrift wurde für die Geschäftsleitung erstellt. Sie ersetzt nicht die vollständige amtliche Mitteilung mit Rechtsbehelfs- und Verfahrenshinweisen.</w:t>
      </w:r>
    </w:p>
    <w:sectPr w:rsidR="00FC693F" w:rsidRPr="0006063C" w:rsidSect="00034616">
      <w:footerReference w:type="default" r:id="rId9"/>
      <w:pgSz w:w="11906" w:h="16838"/>
      <w:pgMar w:top="1191" w:right="1304" w:bottom="1191"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40" w:line="269" w:lineRule="auto"/>
    </w:pPr>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480" w:after="140" w:line="269" w:lineRule="auto"/>
      <w:outlineLvl w:val="0"/>
    </w:pPr>
    <w:rPr>
      <w:rFonts w:asciiTheme="majorHAnsi" w:eastAsiaTheme="majorEastAsia" w:hAnsiTheme="majorHAnsi" w:cstheme="majorBidi" w:ascii="Times New Roman" w:hAnsi="Times New Roman"/>
      <w:b/>
      <w:bCs/>
      <w:color w:val="000000"/>
      <w:sz w:val="26"/>
      <w:szCs w:val="28"/>
    </w:rPr>
  </w:style>
  <w:style w:type="paragraph" w:styleId="Heading2">
    <w:name w:val="heading 2"/>
    <w:basedOn w:val="Normal"/>
    <w:next w:val="Normal"/>
    <w:link w:val="Heading2Char"/>
    <w:uiPriority w:val="9"/>
    <w:unhideWhenUsed/>
    <w:qFormat/>
    <w:rsid w:val="00FC693F"/>
    <w:pPr>
      <w:keepNext/>
      <w:keepLines/>
      <w:widowControl/>
      <w:spacing w:before="200" w:after="140" w:line="269" w:lineRule="auto"/>
      <w:outlineLvl w:val="1"/>
    </w:pPr>
    <w:rPr>
      <w:rFonts w:asciiTheme="majorHAnsi" w:eastAsiaTheme="majorEastAsia" w:hAnsiTheme="majorHAnsi" w:cstheme="majorBidi"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widowControl/>
      <w:pBdr>
        <w:bottom w:val="single" w:sz="8" w:space="4" w:color="4F81BD" w:themeColor="accent1"/>
      </w:pBdr>
      <w:spacing w:after="140" w:line="269" w:lineRule="auto"/>
      <w:contextualSpacing/>
    </w:pPr>
    <w:rPr>
      <w:rFonts w:asciiTheme="majorHAnsi" w:eastAsiaTheme="majorEastAsia" w:hAnsiTheme="majorHAnsi" w:cstheme="majorBidi" w:ascii="Times New Roman" w:hAnsi="Times New Roman"/>
      <w:color w:val="000000"/>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Abschrift der Mitteilung zum Nichtigkeitsantrag</dc:title>
  <dc:subject/>
  <dc:creator>Aktenverwaltung</dc:creator>
  <cp:keywords/>
  <dc:description>generated by python-docx</dc:description>
  <cp:lastModifiedBy/>
  <cp:revision>1</cp:revision>
  <dcterms:created xsi:type="dcterms:W3CDTF">2026-10-01T09:00:00Z</dcterms:created>
  <dcterms:modified xsi:type="dcterms:W3CDTF">2026-10-01T09:00:00Z</dcterms:modified>
  <cp:category/>
</cp:coreProperties>
</file>