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Markenübertragung</w:t>
      </w:r>
    </w:p>
    <w:p>
      <w:r>
        <w:t>24.06.2025</w:t>
      </w:r>
    </w:p>
    <w:p>
      <w:r>
        <w:t>1. Beteiligte</w:t>
        <w:br/>
        <w:t>Die Nährwerk Lebensmittel KG beabsichtigt, die im Anlagenverzeichnis aufgeführten Marken auf die Nährwerk Handels GmbH zu übertragen. Im vorliegenden Entwurf sind die Namen der vertretungsberechtigten Personen nicht eingesetzt. Das Anlagenverzeichnis ist nicht beigefügt.</w:t>
      </w:r>
    </w:p>
    <w:p>
      <w:r>
        <w:t>2. Übertragungsgegenstand</w:t>
        <w:br/>
        <w:t>Übertragen werden sollen die Marken des Geschäftsbetriebs Gemüseaufstriche einschließlich zugehöriger Domains. Eine genaue Registernummer und ein Warenverzeichnis enthält der Text nicht. Für mögliche Teilrechte soll eine gesonderte Anlage maßgeblich sein.</w:t>
      </w:r>
    </w:p>
    <w:p>
      <w:r>
        <w:t>3. Vollzug</w:t>
        <w:br/>
        <w:t>Der Entwurf sieht einen wirtschaftlichen Übergang zum 01.07.2025 vor. Die Parteien sollen die erforderlichen Registererklärungen abgeben. Das vorliegende Exemplar enthält keine Unterschriften. Der Dateiname im Datenraum endet auf „Entwurf_5“.</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Markenübertragung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