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Beiratssitzung vom 20. März</w:t>
      </w:r>
    </w:p>
    <w:p>
      <w:r>
        <w:t>20.03.2026</w:t>
      </w:r>
    </w:p>
    <w:p>
      <w:r>
        <w:t>Anwesend waren Lore Prill, Samira Yilmaz und Cem Wacker. Hildegund Krawall und Erwin Blechschmidt nahmen für die Geschäftsführung teil.</w:t>
      </w:r>
    </w:p>
    <w:p>
      <w:r>
        <w:t>Der Beirat stimmte dem Abschluss der Betriebsmittellinie über 350.000 Euro zu. Lore und Cem stimmten dafür; Samira enthielt sich, weil ihr der endgültige Zinsnachtrag erst während der Sitzung übergeben wurde.</w:t>
      </w:r>
    </w:p>
    <w:p>
      <w:r>
        <w:t>Erwin bat um Zustimmung zur Bestellung seines Neffen zum weiteren Geschäftsführer. Der Beirat vertagte diesen Punkt. Hildegund erklärte, sie werde keine Anmeldung unterstützen, bevor eine Entscheidung vorliege.</w:t>
      </w:r>
    </w:p>
    <w:p>
      <w:r>
        <w:t>Unter Verschiedenes berichtete Samira, die neue Abstimmungsvereinbarung werde erst nach der schriftlichen Kreditfreigabe gelten. Ein Datum wurde im Protokoll nicht ergänzt.</w:t>
      </w:r>
    </w:p>
    <w:p>
      <w:r>
        <w:t>Protokolliert von Lore Prill. Die Teilnehmer erhielten die Fassung am 22. März.</w:t>
      </w:r>
    </w:p>
    <w:sectPr w:rsidR="00FC693F" w:rsidRPr="0006063C" w:rsidSect="00034616">
      <w:footerReference w:type="default" r:id="rId9"/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6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40" w:line="269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 w:line="269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40" w:line="269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Beiratssitzung vom 20. März</dc:title>
  <dc:subject/>
  <dc:creator>Aktenverwaltung</dc:creator>
  <cp:keywords/>
  <dc:description>generated by python-docx</dc:description>
  <cp:lastModifiedBy/>
  <cp:revision>1</cp:revision>
  <dcterms:created xsi:type="dcterms:W3CDTF">2026-10-01T09:00:00Z</dcterms:created>
  <dcterms:modified xsi:type="dcterms:W3CDTF">2026-10-01T09:00:00Z</dcterms:modified>
  <cp:category/>
</cp:coreProperties>
</file>