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Satzung der nichtrechtsfähigen Familienstiftung</w:t>
      </w:r>
    </w:p>
    <w:p>
      <w:r>
        <w:t>14.02.2024</w:t>
      </w:r>
    </w:p>
    <w:p>
      <w:pPr>
        <w:pStyle w:val="Heading1"/>
      </w:pPr>
      <w:r>
        <w:t>1. Verwaltung</w:t>
      </w:r>
    </w:p>
    <w:p>
      <w:r>
        <w:t>Edeltraud Zwirn verwaltet das Vermögen nach Maßgabe dieser Satzung und des Treuhandvertrags. Sie legt jährlich Rechnung. Die Stifterin erhält sämtliche Berichte.</w:t>
      </w:r>
    </w:p>
    <w:p>
      <w:pPr>
        <w:pStyle w:val="Heading1"/>
      </w:pPr>
      <w:r>
        <w:t>2. Begünstigung</w:t>
      </w:r>
    </w:p>
    <w:p>
      <w:r>
        <w:t>Begünstigt sind die Kinder der Stifterin und deren Abkömmlinge. Ein Anspruch auf eine bestimmte Zahlung entsteht erst durch einen schriftlichen Leistungsbeschluss des Familienbeirats. Leistungen können an einzelne Personen und für bestimmte Zeiträume festgesetzt werden.</w:t>
      </w:r>
    </w:p>
    <w:p>
      <w:pPr>
        <w:pStyle w:val="Heading1"/>
      </w:pPr>
      <w:r>
        <w:t>3. Familienbeirat</w:t>
      </w:r>
    </w:p>
    <w:p>
      <w:r>
        <w:t>Der Beirat besteht aus drei von Ursula bestimmten Personen. Er beschließt mit einfacher Mehrheit über die Verteilung der Erträge. Ursula kann Mitglieder abberufen und neu bestellen.</w:t>
      </w:r>
    </w:p>
    <w:p>
      <w:pPr>
        <w:pStyle w:val="Heading1"/>
      </w:pPr>
      <w:r>
        <w:t>4. Vorbehaltene Rechte</w:t>
      </w:r>
    </w:p>
    <w:p>
      <w:r>
        <w:t>Ursula kann der Treuhänderin verbindliche Weisungen zur Ausübung der Stimmrechte an der Werkstatt GmbH erteilen. Sie kann die Satzung ändern und bei schwerwiegenden Pflichtverletzungen der Treuhänderin einen Wechsel verlangen. Eine Änderung ihrer eigenen Weisungsrechte bedarf ihrer ausdrücklichen Erklärung.</w:t>
      </w:r>
    </w:p>
    <w:p>
      <w:pPr>
        <w:pStyle w:val="Heading1"/>
      </w:pPr>
      <w:r>
        <w:t>5. Nachfolge</w:t>
      </w:r>
    </w:p>
    <w:p>
      <w:r>
        <w:t>Nach Ursulas Tod geht die Befugnis zur Bestellung des Beirats auf den bestehenden Beirat über. Weitergehende Nachfolgeregelungen werden in einer gesonderten Vereinbarung getroffen.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Satzung der nichtrechtsfähigen Familienstiftung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