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Erklärung Edeltraud zur tatsächlichen Verwaltung</w:t>
      </w:r>
    </w:p>
    <w:p>
      <w:r>
        <w:t>30.09.2026</w:t>
      </w:r>
    </w:p>
    <w:p>
      <w:r>
        <w:t>Ich, Edeltraud Zwirn, verwalte das Vermögen der Stifterglück-Familienstiftung seit Februar 2024. Die Geschäftsanteile der Werkstatt GmbH halte ich im eigenen Namen für die vereinbarten Familienzwecke. Ausschüttungen vereinnahme ich auf dem getrennten Verwaltungskonto. Ich verwende sie nicht für meinen eigenen Lebensunterhalt.</w:t>
      </w:r>
    </w:p>
    <w:p>
      <w:r>
        <w:t>Bei Gesellschafterbeschlüssen der Werkstatt frage ich Ursula nach ihrer Weisung. Im Juni 2026 habe ich entsprechend ihrer E-Mail für die Ausschüttung von 40.000 Euro aus der GmbH gestimmt; 28.000 Euro davon entfielen auf die treuhänderisch gehaltenen Anteile. Leoni erhielt den auf ihre eigenen Anteile entfallenden Betrag.</w:t>
      </w:r>
    </w:p>
    <w:p>
      <w:r>
        <w:t>Meine Vergütung beträgt nach separater Vereinbarung 240 Euro monatlich. Ich habe keine Vereinbarung über eine Beteiligung an den Erträgen. Die Neubesetzung des Beirats hat meine praktische Arbeitsweise bisher nicht verändert.</w:t>
      </w:r>
    </w:p>
    <w:p>
      <w:r>
        <w:t>Edeltraud Zwirn, Weimar, 30. September 2026.</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Erklärung Edeltraud zur tatsächlichen Verwaltung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