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Neutrale Vorlage Schlussbericht</w:t>
      </w:r>
    </w:p>
    <w:p>
      <w:pPr>
        <w:jc w:val="center"/>
      </w:pPr>
      <w:r>
        <w:rPr>
          <w:rFonts w:ascii="Times New Roman" w:hAnsi="Times New Roman"/>
          <w:b/>
          <w:sz w:val="24"/>
        </w:rPr>
        <w:t>Ohne Falldaten – zur fallbezogenen Befüllung</w:t>
      </w:r>
    </w:p>
    <w:p>
      <w:pPr>
        <w:pStyle w:val="Heading1"/>
      </w:pPr>
      <w:r>
        <w:t>1. Adressat, Verfahrensdaten und Berichtsanlass</w:t>
      </w:r>
    </w:p>
    <w:p>
      <w:r>
        <w:t>[Belegten Sachstand aus führender Quelle vollständig und ausformuliert einsetzen. Offene Punkte, Stichtag, Verantwortliche und nächsten Schritt benennen.]</w:t>
      </w:r>
    </w:p>
    <w:p>
      <w:pPr>
        <w:pStyle w:val="Heading1"/>
      </w:pPr>
      <w:r>
        <w:t>2. Berichtszeitraum und Bezug auf Vorberichte</w:t>
      </w:r>
    </w:p>
    <w:p>
      <w:r>
        <w:t>[Belegten Sachstand aus führender Quelle vollständig und ausformuliert einsetzen. Offene Punkte, Stichtag, Verantwortliche und nächsten Schritt benennen.]</w:t>
      </w:r>
    </w:p>
    <w:p>
      <w:pPr>
        <w:pStyle w:val="Heading1"/>
      </w:pPr>
      <w:r>
        <w:t>3. Wirtschaftliche Ausgangslage und Ursachen</w:t>
      </w:r>
    </w:p>
    <w:p>
      <w:r>
        <w:t>[Belegten Sachstand aus führender Quelle vollständig und ausformuliert einsetzen. Offene Punkte, Stichtag, Verantwortliche und nächsten Schritt benennen.]</w:t>
      </w:r>
    </w:p>
    <w:p>
      <w:pPr>
        <w:pStyle w:val="Heading1"/>
      </w:pPr>
      <w:r>
        <w:t>4. Verfahrensverlauf und wesentliche Maßnahmen</w:t>
      </w:r>
    </w:p>
    <w:p>
      <w:r>
        <w:t>[Belegten Sachstand aus führender Quelle vollständig und ausformuliert einsetzen. Offene Punkte, Stichtag, Verantwortliche und nächsten Schritt benennen.]</w:t>
      </w:r>
    </w:p>
    <w:p>
      <w:pPr>
        <w:pStyle w:val="Heading1"/>
      </w:pPr>
      <w:r>
        <w:t>5. Massegegenstände, Verwertung und offene Positionen</w:t>
      </w:r>
    </w:p>
    <w:p>
      <w:r>
        <w:t>[Belegten Sachstand aus führender Quelle vollständig und ausformuliert einsetzen. Offene Punkte, Stichtag, Verantwortliche und nächsten Schritt benennen.]</w:t>
      </w:r>
    </w:p>
    <w:p>
      <w:pPr>
        <w:pStyle w:val="Heading1"/>
      </w:pPr>
      <w:r>
        <w:t>6. Betriebsfortführung, Übertragung oder Stilllegung</w:t>
      </w:r>
    </w:p>
    <w:p>
      <w:r>
        <w:t>[Belegten Sachstand aus führender Quelle vollständig und ausformuliert einsetzen. Offene Punkte, Stichtag, Verantwortliche und nächsten Schritt benennen.]</w:t>
      </w:r>
    </w:p>
    <w:p>
      <w:pPr>
        <w:pStyle w:val="Heading1"/>
      </w:pPr>
      <w:r>
        <w:t>7. Forderungen, Sicherheiten und Prozesse</w:t>
      </w:r>
    </w:p>
    <w:p>
      <w:r>
        <w:t>[Belegten Sachstand aus führender Quelle vollständig und ausformuliert einsetzen. Offene Punkte, Stichtag, Verantwortliche und nächsten Schritt benennen.]</w:t>
      </w:r>
    </w:p>
    <w:p>
      <w:pPr>
        <w:pStyle w:val="Heading1"/>
      </w:pPr>
      <w:r>
        <w:t>8. Steuern, Buchführung und Kontenabgleich</w:t>
      </w:r>
    </w:p>
    <w:p>
      <w:r>
        <w:t>[Belegten Sachstand aus führender Quelle vollständig und ausformuliert einsetzen. Offene Punkte, Stichtag, Verantwortliche und nächsten Schritt benennen.]</w:t>
      </w:r>
    </w:p>
    <w:p>
      <w:pPr>
        <w:pStyle w:val="Heading1"/>
      </w:pPr>
      <w:r>
        <w:t>9. Einnahmen, Ausgaben und Masseverbindlichkeiten</w:t>
      </w:r>
    </w:p>
    <w:p>
      <w:r>
        <w:t>[Belegten Sachstand aus führender Quelle vollständig und ausformuliert einsetzen. Offene Punkte, Stichtag, Verantwortliche und nächsten Schritt benennen.]</w:t>
      </w:r>
    </w:p>
    <w:p>
      <w:pPr>
        <w:pStyle w:val="Heading1"/>
      </w:pPr>
      <w:r>
        <w:t>10. Forderungsbestand, Verteilung und Quote</w:t>
      </w:r>
    </w:p>
    <w:p>
      <w:r>
        <w:t>[Belegten Sachstand aus führender Quelle vollständig und ausformuliert einsetzen. Offene Punkte, Stichtag, Verantwortliche und nächsten Schritt benennen.]</w:t>
      </w:r>
    </w:p>
    <w:p>
      <w:pPr>
        <w:pStyle w:val="Heading1"/>
      </w:pPr>
      <w:r>
        <w:t>11. Prognose oder beantragte Abschlussmaßnahmen</w:t>
      </w:r>
    </w:p>
    <w:p>
      <w:r>
        <w:t>[Belegten Sachstand aus führender Quelle vollständig und ausformuliert einsetzen. Offene Punkte, Stichtag, Verantwortliche und nächsten Schritt benennen.]</w:t>
      </w:r>
    </w:p>
    <w:p>
      <w:pPr>
        <w:pStyle w:val="Heading1"/>
      </w:pPr>
      <w:r>
        <w:t>12. Anlagen, Freigaben und Unterschrift</w:t>
      </w:r>
    </w:p>
    <w:p>
      <w:r>
        <w:t>[Belegten Sachstand aus führender Quelle vollständig und ausformuliert einsetzen. Offene Punkte, Stichtag, Verantwortliche und nächsten Schritt benennen.]</w:t>
      </w:r>
    </w:p>
    <w:p>
      <w:pPr>
        <w:pStyle w:val="Heading1"/>
      </w:pPr>
      <w:r>
        <w:t>13. Verbindliche Schlusskontrolle</w:t>
      </w:r>
    </w:p>
    <w:p>
      <w:r>
        <w:t>☐ Alle Konten und Kassen erfasst</w:t>
      </w:r>
    </w:p>
    <w:p>
      <w:r>
        <w:t>☐ Einnahmen minus Ausgaben entspricht Bankbestand</w:t>
      </w:r>
    </w:p>
    <w:p>
      <w:r>
        <w:t>☐ Schlusskosten und Rückbehalte einzeln belegt</w:t>
      </w:r>
    </w:p>
    <w:p>
      <w:r>
        <w:t>☐ Forderungsstatus und Nachweise aktuell</w:t>
      </w:r>
    </w:p>
    <w:p>
      <w:r>
        <w:t>☐ Quote aus freigegebenen Werten neu berechnet</w:t>
      </w:r>
    </w:p>
    <w:p>
      <w:r>
        <w:t>☐ Anlagen vollständig und versioniert</w:t>
      </w:r>
    </w:p>
    <w:p>
      <w:r>
        <w:t>☐ Namentliche Freigabe dokumentiert</w:t>
      </w:r>
    </w:p>
    <w:sectPr w:rsidR="00FC693F" w:rsidRPr="0006063C" w:rsidSect="00034616">
      <w:footerReference w:type="default" r:id="rId9"/>
      <w:pgSz w:w="12240" w:h="15840"/>
      <w:pgMar w:top="1191" w:right="1247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Testakte insolvenzverwaltung-mainbogen-laborsoftware-wuerzburg | fiktiv | Seite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