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Ausgabenplanung Oktober bis Dezember</w:t>
      </w:r>
    </w:p>
    <w:p>
      <w:r>
        <w:t>30.09.2026</w:t>
      </w:r>
    </w:p>
    <w:p>
      <w:r>
        <w:t>Isarwinkel Gerätebau GmbH, Buchhaltung Ottmar Fürst. Beträge einschließlich Umsatzsteuer, soweit sie anfällt. Dies ist meine Liste aus Bestellungen und laufenden Verträgen, kein festgestellter Jahresabschluss.</w:t>
      </w:r>
    </w:p>
    <w:p>
      <w:r>
        <w:t>Der Bankbestand am 30.09.2026 beträgt 86200 EUR. Darin sind die Kundenanzahlungen laut Auftragsbuch bereits enthalten. Die Prüfstandanzahlung von 35700 EUR wurde am 18.09.2026 bereits abgebucht. Sie darf bei der kommenden Zahlungsliste nicht noch einmal erscheinen. Die Restrechnung über 107100 EUR ist erst nach Lieferung und Inbetriebnahme im November zu erwarten.</w:t>
      </w:r>
    </w:p>
    <w:p>
      <w:r>
        <w:t>Für Oktober rechne ich mit Löhnen und Gehältern von zusammen 34600 EUR, Miete 6400 EUR, Energieabschlägen 1900 EUR und offenen Materialrechnungen von 21800 EUR. Die Umsatzsteuervoranmeldung ist noch beim Steuerbüro. Die Restzahlungen der beiden fest bestellten Kundenaufträge werden erst nach Lieferung fällig. Die Angebote an Teigwaren Adelholz und Bergsaft sind noch keine Aufträge und keine sicheren Zahlungseingänge.</w:t>
      </w:r>
    </w:p>
    <w:p>
      <w:r>
        <w:t>Die Linie von 80000 EUR ist derzeit nicht gezogen. Die neue Einlage von 200000 EUR wurde nicht eingebucht, weil sie noch nicht auf dem Konto ist. Für den zusätzlichen Ersatzteilbestand habe ich bisher nur Quirins Wunschliste über 28000 EUR netto. Bitte vor Bestellung Betrag und Liefertermin festlegen. Ich brauche außerdem die schriftliche Freigabe, wer bei längerer Abwesenheit von Hildegard oder Quirin Zahlungen freigibt.</w:t>
      </w:r>
    </w:p>
    <w:p>
      <w:r>
        <w:t>Ottmar Fürst, Buchhaltung</w:t>
        <w:br/>
        <w:t>Rückfrage am 01.10.: Herr Vogl erhält vor Vertragsabschluss nur die ausdrücklich freigegebenen Zahlen; keine Mitarbeiter-Einzelabrechnungen.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Ausgabenplanung Oktober bis Dezember</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