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Firmware 4.8.2 und CloudBasis-Umstellung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Veröffentlichung</w:t>
            </w:r>
          </w:p>
        </w:tc>
        <w:tc>
          <w:tcPr>
            <w:tcW w:type="dxa" w:w="7313"/>
            <w:vAlign w:val="top"/>
          </w:tcPr>
          <w:p>
            <w:pPr>
              <w:spacing w:after="20"/>
            </w:pPr>
            <w:r>
              <w:rPr>
                <w:rFonts w:ascii="Arial" w:hAnsi="Arial"/>
                <w:sz w:val="18"/>
              </w:rPr>
              <w:t>11.06.2026</w:t>
            </w:r>
          </w:p>
        </w:tc>
      </w:tr>
      <w:tr>
        <w:tc>
          <w:tcPr>
            <w:tcW w:type="dxa" w:w="1928"/>
            <w:vAlign w:val="top"/>
          </w:tcPr>
          <w:p>
            <w:pPr>
              <w:spacing w:after="20"/>
            </w:pPr>
            <w:r>
              <w:rPr>
                <w:rFonts w:ascii="Arial" w:hAnsi="Arial"/>
                <w:b/>
                <w:color w:val="5C6266"/>
                <w:sz w:val="17"/>
              </w:rPr>
              <w:t>Installation Gerät</w:t>
            </w:r>
          </w:p>
        </w:tc>
        <w:tc>
          <w:tcPr>
            <w:tcW w:type="dxa" w:w="7313"/>
            <w:vAlign w:val="top"/>
          </w:tcPr>
          <w:p>
            <w:pPr>
              <w:spacing w:after="20"/>
            </w:pPr>
            <w:r>
              <w:rPr>
                <w:rFonts w:ascii="Arial" w:hAnsi="Arial"/>
                <w:sz w:val="18"/>
              </w:rPr>
              <w:t>13.06.2026, 02:14 Uhr</w:t>
            </w:r>
          </w:p>
        </w:tc>
      </w:tr>
      <w:tr>
        <w:tc>
          <w:tcPr>
            <w:tcW w:type="dxa" w:w="1928"/>
            <w:vAlign w:val="top"/>
          </w:tcPr>
          <w:p>
            <w:pPr>
              <w:spacing w:after="20"/>
            </w:pPr>
            <w:r>
              <w:rPr>
                <w:rFonts w:ascii="Arial" w:hAnsi="Arial"/>
                <w:b/>
                <w:color w:val="5C6266"/>
                <w:sz w:val="17"/>
              </w:rPr>
              <w:t>Geräte-ID</w:t>
            </w:r>
          </w:p>
        </w:tc>
        <w:tc>
          <w:tcPr>
            <w:tcW w:type="dxa" w:w="7313"/>
            <w:vAlign w:val="top"/>
          </w:tcPr>
          <w:p>
            <w:pPr>
              <w:spacing w:after="20"/>
            </w:pPr>
            <w:r>
              <w:rPr>
                <w:rFonts w:ascii="Arial" w:hAnsi="Arial"/>
                <w:sz w:val="18"/>
              </w:rPr>
              <w:t>MPX2-DE-8841-2097</w:t>
            </w:r>
          </w:p>
        </w:tc>
      </w:tr>
      <w:tr>
        <w:tc>
          <w:tcPr>
            <w:tcW w:type="dxa" w:w="1928"/>
            <w:vAlign w:val="top"/>
          </w:tcPr>
          <w:p>
            <w:pPr>
              <w:spacing w:after="20"/>
            </w:pPr>
            <w:r>
              <w:rPr>
                <w:rFonts w:ascii="Arial" w:hAnsi="Arial"/>
                <w:b/>
                <w:color w:val="5C6266"/>
                <w:sz w:val="17"/>
              </w:rPr>
              <w:t>App-Version</w:t>
            </w:r>
          </w:p>
        </w:tc>
        <w:tc>
          <w:tcPr>
            <w:tcW w:type="dxa" w:w="7313"/>
            <w:vAlign w:val="top"/>
          </w:tcPr>
          <w:p>
            <w:pPr>
              <w:spacing w:after="20"/>
            </w:pPr>
            <w:r>
              <w:rPr>
                <w:rFonts w:ascii="Arial" w:hAnsi="Arial"/>
                <w:sz w:val="18"/>
              </w:rPr>
              <w:t>6.4.0</w:t>
            </w:r>
          </w:p>
        </w:tc>
      </w:tr>
    </w:tbl>
    <w:p>
      <w:pPr>
        <w:spacing w:after="40"/>
      </w:pPr>
    </w:p>
    <w:p>
      <w:pPr>
        <w:pStyle w:val="Heading1"/>
      </w:pPr>
      <w:r>
        <w:t>1. Änderungen</w:t>
      </w:r>
    </w:p>
    <w:p>
      <w:pPr>
        <w:widowControl/>
        <w:jc w:val="both"/>
      </w:pPr>
      <w:r>
        <w:t>Firmware 4.8.2 aktualisiert die Hinderniserkennung, komprimiert gespeicherte Karten und führt einen neuen Abgleich mit den Funkbaken ein. Nutzer sollen nach Installation eine Kontrollfahrt an Teichen, Stufen und engen Passagen ausführen. Die vorhandene Karte soll automatisch übernommen werden.</w:t>
      </w:r>
    </w:p>
    <w:p>
      <w:pPr>
        <w:widowControl/>
        <w:jc w:val="both"/>
      </w:pPr>
      <w:r>
        <w:t>Im Updatefenster stand, Kartenbackup und Fernzugriff würden ab 1. Juli in CloudPlus zusammengeführt. Ohne CloudPlus bleibe lokales Mähen möglich; Wettersteuerung, Kartensicherung und Fernzugriff seien dann deaktiviert. Der Preis wird mit 7.99 EUR monatlich genannt.</w:t>
      </w:r>
    </w:p>
    <w:p>
      <w:pPr>
        <w:pStyle w:val="Heading1"/>
      </w:pPr>
      <w:r>
        <w:t>2. Hinweise bei Störung</w:t>
      </w:r>
    </w:p>
    <w:p>
      <w:pPr>
        <w:widowControl/>
        <w:jc w:val="both"/>
      </w:pPr>
      <w:r>
        <w:t>Bei versetzter Karte soll das Gerät an die Ladestation gestellt und die Funktion Karte neu ausrichten gewählt werden. Eine vollständige Neukartierung wird erst nach zwei erfolglosen Ausrichtungen empfohlen.</w:t>
      </w:r>
    </w:p>
    <w:p>
      <w:pPr>
        <w:widowControl/>
        <w:jc w:val="both"/>
      </w:pPr>
      <w:r>
        <w:t>Das Protokoll des Geräts zeigt am 13. Juni um 02:19 Uhr eine erfolgreiche Migration. Um 07:04 Uhr folgt der Eintrag Beacon B2 drift 1.8m. In der App wurde dieser Eintrag nicht angezeigt.</w:t>
      </w:r>
    </w:p>
    <w:p/>
    <w:p>
      <w:r>
        <w:rPr>
          <w:b/>
        </w:rPr>
        <w:t>Produktservice MeadowPilot</w:t>
      </w:r>
    </w:p>
    <w:p>
      <w:r>
        <w:t>Technische Information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MeadowPilot Europe GmbH  |  Produktinformation Vision X2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MeadowPilot Europe GmbH</w:t>
          </w:r>
          <w:r>
            <w:rPr>
              <w:rFonts w:ascii="Arial" w:hAnsi="Arial"/>
              <w:color w:val="5C6266"/>
              <w:sz w:val="17"/>
            </w:rPr>
            <w:br/>
            <w:t>Produktinformation Vision X2</w:t>
          </w:r>
        </w:p>
      </w:tc>
      <w:tc>
        <w:tcPr>
          <w:tcW w:type="dxa" w:w="3742"/>
        </w:tcPr>
        <w:p>
          <w:pPr>
            <w:spacing w:after="0"/>
            <w:jc w:val="right"/>
          </w:pPr>
          <w:r>
            <w:rPr>
              <w:rFonts w:ascii="Arial" w:hAnsi="Arial"/>
              <w:color w:val="5C6266"/>
              <w:sz w:val="15"/>
            </w:rPr>
            <w:t>Rheinpromenade 88 · 40213 Düsseldorf</w:t>
            <w:br/>
            <w:t>Telefon 0211 770 81 0 · support@meadowpilot-europe.de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