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Kaufvertrag Rüde Bruno</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Käufer</w:t>
            </w:r>
          </w:p>
        </w:tc>
        <w:tc>
          <w:tcPr>
            <w:tcW w:type="dxa" w:w="7313"/>
            <w:vAlign w:val="top"/>
          </w:tcPr>
          <w:p>
            <w:pPr>
              <w:spacing w:after="20"/>
            </w:pPr>
            <w:r>
              <w:rPr>
                <w:rFonts w:ascii="Arial" w:hAnsi="Arial"/>
                <w:sz w:val="18"/>
              </w:rPr>
              <w:t>Aylin und Cem Tekin</w:t>
            </w:r>
          </w:p>
        </w:tc>
      </w:tr>
      <w:tr>
        <w:tc>
          <w:tcPr>
            <w:tcW w:type="dxa" w:w="1928"/>
            <w:vAlign w:val="top"/>
          </w:tcPr>
          <w:p>
            <w:pPr>
              <w:spacing w:after="20"/>
            </w:pPr>
            <w:r>
              <w:rPr>
                <w:rFonts w:ascii="Arial" w:hAnsi="Arial"/>
                <w:b/>
                <w:color w:val="5C6266"/>
                <w:sz w:val="17"/>
              </w:rPr>
              <w:t>Wurftag</w:t>
            </w:r>
          </w:p>
        </w:tc>
        <w:tc>
          <w:tcPr>
            <w:tcW w:type="dxa" w:w="7313"/>
            <w:vAlign w:val="top"/>
          </w:tcPr>
          <w:p>
            <w:pPr>
              <w:spacing w:after="20"/>
            </w:pPr>
            <w:r>
              <w:rPr>
                <w:rFonts w:ascii="Arial" w:hAnsi="Arial"/>
                <w:sz w:val="18"/>
              </w:rPr>
              <w:t>08.02.2026</w:t>
            </w:r>
          </w:p>
        </w:tc>
      </w:tr>
      <w:tr>
        <w:tc>
          <w:tcPr>
            <w:tcW w:type="dxa" w:w="1928"/>
            <w:vAlign w:val="top"/>
          </w:tcPr>
          <w:p>
            <w:pPr>
              <w:spacing w:after="20"/>
            </w:pPr>
            <w:r>
              <w:rPr>
                <w:rFonts w:ascii="Arial" w:hAnsi="Arial"/>
                <w:b/>
                <w:color w:val="5C6266"/>
                <w:sz w:val="17"/>
              </w:rPr>
              <w:t>Übergabe</w:t>
            </w:r>
          </w:p>
        </w:tc>
        <w:tc>
          <w:tcPr>
            <w:tcW w:type="dxa" w:w="7313"/>
            <w:vAlign w:val="top"/>
          </w:tcPr>
          <w:p>
            <w:pPr>
              <w:spacing w:after="20"/>
            </w:pPr>
            <w:r>
              <w:rPr>
                <w:rFonts w:ascii="Arial" w:hAnsi="Arial"/>
                <w:sz w:val="18"/>
              </w:rPr>
              <w:t>18.04.2026</w:t>
            </w:r>
          </w:p>
        </w:tc>
      </w:tr>
      <w:tr>
        <w:tc>
          <w:tcPr>
            <w:tcW w:type="dxa" w:w="1928"/>
            <w:vAlign w:val="top"/>
          </w:tcPr>
          <w:p>
            <w:pPr>
              <w:spacing w:after="20"/>
            </w:pPr>
            <w:r>
              <w:rPr>
                <w:rFonts w:ascii="Arial" w:hAnsi="Arial"/>
                <w:b/>
                <w:color w:val="5C6266"/>
                <w:sz w:val="17"/>
              </w:rPr>
              <w:t>Kaufpreis</w:t>
            </w:r>
          </w:p>
        </w:tc>
        <w:tc>
          <w:tcPr>
            <w:tcW w:type="dxa" w:w="7313"/>
            <w:vAlign w:val="top"/>
          </w:tcPr>
          <w:p>
            <w:pPr>
              <w:spacing w:after="20"/>
            </w:pPr>
            <w:r>
              <w:rPr>
                <w:rFonts w:ascii="Arial" w:hAnsi="Arial"/>
                <w:sz w:val="18"/>
              </w:rPr>
              <w:t>2400 EUR</w:t>
            </w:r>
          </w:p>
        </w:tc>
      </w:tr>
    </w:tbl>
    <w:p>
      <w:pPr>
        <w:spacing w:after="40"/>
      </w:pPr>
    </w:p>
    <w:p>
      <w:pPr>
        <w:pStyle w:val="Heading1"/>
      </w:pPr>
      <w:r>
        <w:t>1. Tier und Angaben</w:t>
      </w:r>
    </w:p>
    <w:p>
      <w:pPr>
        <w:widowControl/>
        <w:jc w:val="both"/>
      </w:pPr>
      <w:r>
        <w:t>Übergeben wird der gelbe Labradorrüde Bruno, Chipnummer 276098108441927, aus dem B-Wurf nach Hündin Nala von der Huntewiese und Rüde Milford Green Cooper. Der Vertrag bezeichnet den Welpen als altersgerecht entwickelt, tierärztlich untersucht, geimpft und ohne bekannte Erkrankung.</w:t>
      </w:r>
    </w:p>
    <w:p>
      <w:pPr>
        <w:widowControl/>
        <w:jc w:val="both"/>
      </w:pPr>
      <w:r>
        <w:t>Beigefügt sind Impfpass, Ahnentafel-Antrag, Futterplan und Untersuchungsbogen vom 14. April. Im Vertrag steht Liebhaberzucht, Verkauf von privat. Eine Haftung für später auftretende erbliche Erkrankungen wird ausgeschlossen, soweit der Verkäuferin bei Übergabe kein Befund bekannt war.</w:t>
      </w:r>
    </w:p>
    <w:p>
      <w:pPr>
        <w:pStyle w:val="Heading1"/>
      </w:pPr>
      <w:r>
        <w:t>2. Übergabe</w:t>
      </w:r>
    </w:p>
    <w:p>
      <w:pPr>
        <w:widowControl/>
        <w:jc w:val="both"/>
      </w:pPr>
      <w:r>
        <w:t>Bei Abholung spielte Bruno etwa zwanzig Minuten im Garten. Cem Tekin bemerkte, dass der Welpe nach dem Rennen stark hechelte. Rita Oltmann erklärte, der Wurf habe an diesem Morgen die zweite Impfung erhalten und sei deshalb müde.</w:t>
      </w:r>
    </w:p>
    <w:p>
      <w:pPr>
        <w:widowControl/>
        <w:jc w:val="both"/>
      </w:pPr>
      <w:r>
        <w:t>Gezahlt wurden 500 EUR Reservierung per Überweisung und 1900 EUR bei Übergabe per Echtzeitüberweisung. Eine Rückgabe innerhalb der ersten Woche sollte nach mündlicher Aussage möglich sein, falls die ältere Hündin der Familie den Welpen nicht akzeptiere.</w:t>
      </w:r>
    </w:p>
    <w:p/>
    <w:p>
      <w:r>
        <w:rPr>
          <w:b/>
        </w:rPr>
        <w:t>Rita Oltmann</w:t>
      </w:r>
    </w:p>
    <w:p>
      <w:r>
        <w:t>Verkäuferin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Zwinger von der Huntewiese  |  Labrador Retriever aus Familienaufzucht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Zwinger von der Huntewiese</w:t>
          </w:r>
          <w:r>
            <w:rPr>
              <w:rFonts w:ascii="Arial" w:hAnsi="Arial"/>
              <w:color w:val="5C6266"/>
              <w:sz w:val="17"/>
            </w:rPr>
            <w:br/>
            <w:t>Labrador Retriever aus Familienaufzucht</w:t>
          </w:r>
        </w:p>
      </w:tc>
      <w:tc>
        <w:tcPr>
          <w:tcW w:type="dxa" w:w="3742"/>
        </w:tcPr>
        <w:p>
          <w:pPr>
            <w:spacing w:after="0"/>
            <w:jc w:val="right"/>
          </w:pPr>
          <w:r>
            <w:rPr>
              <w:rFonts w:ascii="Arial" w:hAnsi="Arial"/>
              <w:color w:val="5C6266"/>
              <w:sz w:val="15"/>
            </w:rPr>
            <w:t>Zwinger von der Huntewiese · Rita Oltmann</w:t>
            <w:br/>
            <w:t>Ammerländer Heerstraße 288 · 26129 Oldenburg</w:t>
            <w:br/>
            <w:t>Telefon 0441 361 72 18 · kontakt@huntewiese-labradore.de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