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40"/>
      </w:pPr>
      <w:r>
        <w:rPr>
          <w:rFonts w:ascii="Arial" w:hAnsi="Arial"/>
          <w:b/>
          <w:color w:val="01696F"/>
          <w:sz w:val="34"/>
        </w:rPr>
        <w:t>Dichiarazione und Zahlungsübersicht 2025</w:t>
      </w:r>
    </w:p>
    <w:tbl>
      <w:tblPr>
        <w:tblW w:type="auto" w:w="0"/>
        <w:jc w:val="left"/>
        <w:tblLayout w:type="fixed"/>
        <w:tblLook w:firstColumn="1" w:firstRow="1" w:lastColumn="0" w:lastRow="0" w:noHBand="0" w:noVBand="1" w:val="04A0"/>
      </w:tblPr>
      <w:tblGrid>
        <w:gridCol w:w="4620"/>
        <w:gridCol w:w="4620"/>
      </w:tblGrid>
      <w:tr>
        <w:tc>
          <w:tcPr>
            <w:tcW w:type="dxa" w:w="1928"/>
            <w:vAlign w:val="top"/>
          </w:tcPr>
          <w:p>
            <w:pPr>
              <w:spacing w:after="20"/>
            </w:pPr>
            <w:r>
              <w:rPr>
                <w:rFonts w:ascii="Arial" w:hAnsi="Arial"/>
                <w:b/>
                <w:color w:val="5C6266"/>
                <w:sz w:val="17"/>
              </w:rPr>
              <w:t>Steuerpflichtige</w:t>
            </w:r>
          </w:p>
        </w:tc>
        <w:tc>
          <w:tcPr>
            <w:tcW w:type="dxa" w:w="7313"/>
            <w:vAlign w:val="top"/>
          </w:tcPr>
          <w:p>
            <w:pPr>
              <w:spacing w:after="20"/>
            </w:pPr>
            <w:r>
              <w:rPr>
                <w:rFonts w:ascii="Arial" w:hAnsi="Arial"/>
                <w:sz w:val="18"/>
              </w:rPr>
              <w:t>Clara Seidel</w:t>
            </w:r>
          </w:p>
        </w:tc>
      </w:tr>
      <w:tr>
        <w:tc>
          <w:tcPr>
            <w:tcW w:type="dxa" w:w="1928"/>
            <w:vAlign w:val="top"/>
          </w:tcPr>
          <w:p>
            <w:pPr>
              <w:spacing w:after="20"/>
            </w:pPr>
            <w:r>
              <w:rPr>
                <w:rFonts w:ascii="Arial" w:hAnsi="Arial"/>
                <w:b/>
                <w:color w:val="5C6266"/>
                <w:sz w:val="17"/>
              </w:rPr>
              <w:t>Codice fiscale</w:t>
            </w:r>
          </w:p>
        </w:tc>
        <w:tc>
          <w:tcPr>
            <w:tcW w:type="dxa" w:w="7313"/>
            <w:vAlign w:val="top"/>
          </w:tcPr>
          <w:p>
            <w:pPr>
              <w:spacing w:after="20"/>
            </w:pPr>
            <w:r>
              <w:rPr>
                <w:rFonts w:ascii="Arial" w:hAnsi="Arial"/>
                <w:sz w:val="18"/>
              </w:rPr>
              <w:t>SDLC LR82S48Z112Q</w:t>
            </w:r>
          </w:p>
        </w:tc>
      </w:tr>
      <w:tr>
        <w:tc>
          <w:tcPr>
            <w:tcW w:type="dxa" w:w="1928"/>
            <w:vAlign w:val="top"/>
          </w:tcPr>
          <w:p>
            <w:pPr>
              <w:spacing w:after="20"/>
            </w:pPr>
            <w:r>
              <w:rPr>
                <w:rFonts w:ascii="Arial" w:hAnsi="Arial"/>
                <w:b/>
                <w:color w:val="5C6266"/>
                <w:sz w:val="17"/>
              </w:rPr>
              <w:t>Objekt</w:t>
            </w:r>
          </w:p>
        </w:tc>
        <w:tc>
          <w:tcPr>
            <w:tcW w:type="dxa" w:w="7313"/>
            <w:vAlign w:val="top"/>
          </w:tcPr>
          <w:p>
            <w:pPr>
              <w:spacing w:after="20"/>
            </w:pPr>
            <w:r>
              <w:rPr>
                <w:rFonts w:ascii="Arial" w:hAnsi="Arial"/>
                <w:sz w:val="18"/>
              </w:rPr>
              <w:t>Via Saragozza 118, Bologna</w:t>
            </w:r>
          </w:p>
        </w:tc>
      </w:tr>
      <w:tr>
        <w:tc>
          <w:tcPr>
            <w:tcW w:type="dxa" w:w="1928"/>
            <w:vAlign w:val="top"/>
          </w:tcPr>
          <w:p>
            <w:pPr>
              <w:spacing w:after="20"/>
            </w:pPr>
            <w:r>
              <w:rPr>
                <w:rFonts w:ascii="Arial" w:hAnsi="Arial"/>
                <w:b/>
                <w:color w:val="5C6266"/>
                <w:sz w:val="17"/>
              </w:rPr>
              <w:t>Erstellt</w:t>
            </w:r>
          </w:p>
        </w:tc>
        <w:tc>
          <w:tcPr>
            <w:tcW w:type="dxa" w:w="7313"/>
            <w:vAlign w:val="top"/>
          </w:tcPr>
          <w:p>
            <w:pPr>
              <w:spacing w:after="20"/>
            </w:pPr>
            <w:r>
              <w:rPr>
                <w:rFonts w:ascii="Arial" w:hAnsi="Arial"/>
                <w:sz w:val="18"/>
              </w:rPr>
              <w:t>02.07.2026</w:t>
            </w:r>
          </w:p>
        </w:tc>
      </w:tr>
    </w:tbl>
    <w:p>
      <w:pPr>
        <w:spacing w:after="40"/>
      </w:pPr>
    </w:p>
    <w:p>
      <w:pPr>
        <w:pStyle w:val="Heading1"/>
      </w:pPr>
      <w:r>
        <w:t>1. Erfasste Mietdaten</w:t>
      </w:r>
    </w:p>
    <w:p>
      <w:pPr>
        <w:widowControl/>
        <w:jc w:val="both"/>
      </w:pPr>
      <w:r>
        <w:t>Für 2025 wurden in der eingereichten Erklärung elf Monatsmieten zu 1280 EUR und die geminderte Dezembermiete von 1120 EUR angesetzt. Nebenkostenvorauszahlungen und Kaution wurden nicht als Nettomiete in die Aufstellung aufgenommen. Die erklärte Bruttomiete beträgt damit 15200 EUR; ein gesonderter Abgleich mit den tatsächlichen Auskehrungen der Verwalterin war bei Erstellung noch nicht abgeschlossen.</w:t>
      </w:r>
    </w:p>
    <w:p>
      <w:pPr>
        <w:widowControl/>
        <w:jc w:val="both"/>
      </w:pPr>
      <w:r>
        <w:t>Die Erklärung verwendet die von der Mandantin gewählte italienische Sonderbesteuerung für Wohnraummiete mit 21 Prozent. Verwalterhonorar, Dachumlage und Reparaturen wurden in der Berechnung nicht einzeln abgezogen. Am 30. Juni 2025 und 30. November 2025 wurden Vorauszahlungen geleistet.</w:t>
      </w:r>
    </w:p>
    <w:p>
      <w:pPr>
        <w:pStyle w:val="Heading1"/>
      </w:pPr>
      <w:r>
        <w:t>2. Zahlungen und Unterlagen</w:t>
      </w:r>
    </w:p>
    <w:p>
      <w:pPr>
        <w:widowControl/>
        <w:jc w:val="both"/>
      </w:pPr>
      <w:r>
        <w:t>Für das Steuerjahr 2025 weist das F24-Zahlungsprotokoll 3192 EUR aus. Hinzu kommen 842 EUR kommunale Immobilienabgabe und 96 EUR Gebühren. Die Vorauszahlung 2026 über 1596 EUR wurde am 30. Juni 2026 vom italienischen Konto belastet.</w:t>
      </w:r>
    </w:p>
    <w:p>
      <w:pPr>
        <w:widowControl/>
        <w:jc w:val="both"/>
      </w:pPr>
      <w:r>
        <w:t>Das Büro hat keine deutsche Erklärung erstellt und keine Aussage zur deutschen verfahrensrechtlichen Behandlung abgegeben. Clara Seidel erhielt Kopien der italienischen Erklärung, F24-Belege, Mietübersicht und Katasterdaten am 20. Juni 2026 per verschlüsseltem Portal.</w:t>
      </w:r>
    </w:p>
    <w:p/>
    <w:p>
      <w:r>
        <w:rPr>
          <w:b/>
        </w:rPr>
        <w:t>Dott.ssa Giulia Riva</w:t>
      </w:r>
    </w:p>
    <w:p>
      <w:r>
        <w:t>Dottore Commercialista</w:t>
      </w:r>
    </w:p>
    <w:sectPr w:rsidR="00FC693F" w:rsidRPr="0006063C" w:rsidSect="00034616">
      <w:headerReference w:type="default" r:id="rId9"/>
      <w:footerReference w:type="default" r:id="rId10"/>
      <w:pgSz w:w="11906" w:h="16838"/>
      <w:pgMar w:top="1332" w:right="1276" w:bottom="1247" w:left="1389"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C6266"/>
        <w:sz w:val="15"/>
      </w:rPr>
      <w:t xml:space="preserve">Studio Tributario Riva  |  Dottore Commercialista Giulia Riva · Deutsche Leseabschrift  |  Seite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8" w:space="4" w:color="01696F"/>
      </w:pBdr>
    </w:pPr>
  </w:p>
  <w:tbl>
    <w:tblPr>
      <w:tblW w:type="auto" w:w="0"/>
      <w:jc w:val="left"/>
      <w:tblLayout w:type="fixed"/>
      <w:tblLook w:firstColumn="1" w:firstRow="1" w:lastColumn="0" w:lastRow="0" w:noHBand="0" w:noVBand="1" w:val="04A0"/>
    </w:tblPr>
    <w:tblGrid>
      <w:gridCol w:w="5499"/>
      <w:gridCol w:w="3742"/>
    </w:tblGrid>
    <w:tr>
      <w:tc>
        <w:tcPr>
          <w:tcW w:type="dxa" w:w="5499"/>
        </w:tcPr>
        <w:p>
          <w:pPr>
            <w:spacing w:after="0"/>
          </w:pPr>
          <w:r>
            <w:rPr>
              <w:rFonts w:ascii="Arial" w:hAnsi="Arial"/>
              <w:b/>
              <w:color w:val="01696F"/>
              <w:sz w:val="25"/>
            </w:rPr>
            <w:t>Studio Tributario Riva</w:t>
          </w:r>
          <w:r>
            <w:rPr>
              <w:rFonts w:ascii="Arial" w:hAnsi="Arial"/>
              <w:color w:val="5C6266"/>
              <w:sz w:val="17"/>
            </w:rPr>
            <w:br/>
            <w:t>Dottore Commercialista Giulia Riva · Deutsche Leseabschrift</w:t>
          </w:r>
        </w:p>
      </w:tc>
      <w:tc>
        <w:tcPr>
          <w:tcW w:type="dxa" w:w="3742"/>
        </w:tcPr>
        <w:p>
          <w:pPr>
            <w:spacing w:after="0"/>
            <w:jc w:val="right"/>
          </w:pPr>
          <w:r>
            <w:rPr>
              <w:rFonts w:ascii="Arial" w:hAnsi="Arial"/>
              <w:color w:val="5C6266"/>
              <w:sz w:val="15"/>
            </w:rPr>
            <w:t>Via Rizzoli 17 · 40125 Bologna</w:t>
            <w:br/>
            <w:t>Telefon +39 051 221 904 · studio@riva-tributi.it</w:t>
            <w:br/>
            <w:t>Ordine Bologna Nr. 1884</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01696F"/>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01696F"/>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01696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