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Mietvertrag über Werkstatt- und Lagerflächen</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Vermieter</w:t>
            </w:r>
          </w:p>
        </w:tc>
        <w:tc>
          <w:tcPr>
            <w:tcW w:type="dxa" w:w="7313"/>
            <w:vAlign w:val="top"/>
          </w:tcPr>
          <w:p>
            <w:pPr>
              <w:spacing w:after="20"/>
            </w:pPr>
            <w:r>
              <w:rPr>
                <w:rFonts w:ascii="Arial" w:hAnsi="Arial"/>
                <w:sz w:val="18"/>
              </w:rPr>
              <w:t>Henrik Mertens</w:t>
            </w:r>
          </w:p>
        </w:tc>
      </w:tr>
      <w:tr>
        <w:tc>
          <w:tcPr>
            <w:tcW w:type="dxa" w:w="1928"/>
            <w:vAlign w:val="top"/>
          </w:tcPr>
          <w:p>
            <w:pPr>
              <w:spacing w:after="20"/>
            </w:pPr>
            <w:r>
              <w:rPr>
                <w:rFonts w:ascii="Arial" w:hAnsi="Arial"/>
                <w:b/>
                <w:color w:val="5C6266"/>
                <w:sz w:val="17"/>
              </w:rPr>
              <w:t>Mieterin</w:t>
            </w:r>
          </w:p>
        </w:tc>
        <w:tc>
          <w:tcPr>
            <w:tcW w:type="dxa" w:w="7313"/>
            <w:vAlign w:val="top"/>
          </w:tcPr>
          <w:p>
            <w:pPr>
              <w:spacing w:after="20"/>
            </w:pPr>
            <w:r>
              <w:rPr>
                <w:rFonts w:ascii="Arial" w:hAnsi="Arial"/>
                <w:sz w:val="18"/>
              </w:rPr>
              <w:t>Mertens Wärmebau GmbH</w:t>
            </w:r>
          </w:p>
        </w:tc>
      </w:tr>
      <w:tr>
        <w:tc>
          <w:tcPr>
            <w:tcW w:type="dxa" w:w="1928"/>
            <w:vAlign w:val="top"/>
          </w:tcPr>
          <w:p>
            <w:pPr>
              <w:spacing w:after="20"/>
            </w:pPr>
            <w:r>
              <w:rPr>
                <w:rFonts w:ascii="Arial" w:hAnsi="Arial"/>
                <w:b/>
                <w:color w:val="5C6266"/>
                <w:sz w:val="17"/>
              </w:rPr>
              <w:t>Mietbeginn</w:t>
            </w:r>
          </w:p>
        </w:tc>
        <w:tc>
          <w:tcPr>
            <w:tcW w:type="dxa" w:w="7313"/>
            <w:vAlign w:val="top"/>
          </w:tcPr>
          <w:p>
            <w:pPr>
              <w:spacing w:after="20"/>
            </w:pPr>
            <w:r>
              <w:rPr>
                <w:rFonts w:ascii="Arial" w:hAnsi="Arial"/>
                <w:sz w:val="18"/>
              </w:rPr>
              <w:t>01.01.2024</w:t>
            </w:r>
          </w:p>
        </w:tc>
      </w:tr>
      <w:tr>
        <w:tc>
          <w:tcPr>
            <w:tcW w:type="dxa" w:w="1928"/>
            <w:vAlign w:val="top"/>
          </w:tcPr>
          <w:p>
            <w:pPr>
              <w:spacing w:after="20"/>
            </w:pPr>
            <w:r>
              <w:rPr>
                <w:rFonts w:ascii="Arial" w:hAnsi="Arial"/>
                <w:b/>
                <w:color w:val="5C6266"/>
                <w:sz w:val="17"/>
              </w:rPr>
              <w:t>Fläche</w:t>
            </w:r>
          </w:p>
        </w:tc>
        <w:tc>
          <w:tcPr>
            <w:tcW w:type="dxa" w:w="7313"/>
            <w:vAlign w:val="top"/>
          </w:tcPr>
          <w:p>
            <w:pPr>
              <w:spacing w:after="20"/>
            </w:pPr>
            <w:r>
              <w:rPr>
                <w:rFonts w:ascii="Arial" w:hAnsi="Arial"/>
                <w:sz w:val="18"/>
              </w:rPr>
              <w:t>Werkstatt 310 qm / Lager 180 qm</w:t>
            </w:r>
          </w:p>
        </w:tc>
      </w:tr>
    </w:tbl>
    <w:p>
      <w:pPr>
        <w:spacing w:after="40"/>
      </w:pPr>
    </w:p>
    <w:p>
      <w:pPr>
        <w:pStyle w:val="Heading1"/>
      </w:pPr>
      <w:r>
        <w:t>1. Mietgegenstand und Entgelt</w:t>
      </w:r>
    </w:p>
    <w:p>
      <w:pPr>
        <w:widowControl/>
        <w:jc w:val="both"/>
      </w:pPr>
      <w:r>
        <w:t>Vermietet werden die auf dem Grundstück Laubanger 12a gelegene Werkhalle, das Außenlager und sechs Stellplätze. Die monatliche Nettomiete beträgt 7800 EUR zuzüglich Umsatzsteuer und einer Betriebskostenvorauszahlung von 850 EUR. Die Zahlung ist bis zum dritten Werktag auf das Konto des Vermieters zu leisten.</w:t>
      </w:r>
    </w:p>
    <w:p>
      <w:pPr>
        <w:widowControl/>
        <w:jc w:val="both"/>
      </w:pPr>
      <w:r>
        <w:t>Ein schriftliches Verkehrswertgutachten wurde nicht eingeholt. Die Parteien bezogen sich auf zwei Internetangebote für Hallen in Hallstadt und Strullendorf. Eine der Vergleichshallen war neu gebaut und beheizbar; die andere hatte keine Außenfläche. Die frühere Mieterin zahlte bis September 2023 monatlich 3900 EUR ohne Umsatzsteuer.</w:t>
      </w:r>
    </w:p>
    <w:p>
      <w:pPr>
        <w:pStyle w:val="Heading1"/>
      </w:pPr>
      <w:r>
        <w:t>2. Umbau und Instandhaltung</w:t>
      </w:r>
    </w:p>
    <w:p>
      <w:pPr>
        <w:widowControl/>
        <w:jc w:val="both"/>
      </w:pPr>
      <w:r>
        <w:t>Die GmbH darf auf eigene Kosten ein Hochregallager, eine Absauganlage und Ladepunkte errichten. Bei Vertragsende verbleiben fest verbundene Einbauten entschädigungslos beim Vermieter, sofern dieser keinen Rückbau verlangt. Dach und tragende Bauteile unterhält der Vermieter; Tore, Heizung und Inneninstallationen trägt die Mieterin.</w:t>
      </w:r>
    </w:p>
    <w:p>
      <w:pPr>
        <w:widowControl/>
        <w:jc w:val="both"/>
      </w:pPr>
      <w:r>
        <w:t>Im Februar 2025 bezahlte die GmbH 28600 EUR für die Erneuerung zweier Dachflächen nach einem Sturmschaden. Die Rechnung der Dachdeckerei nennt die GmbH als Auftraggeberin. Eine Verrechnung mit der Miete erfolgte nicht.</w:t>
      </w:r>
    </w:p>
    <w:p/>
    <w:p>
      <w:r>
        <w:rPr>
          <w:b/>
        </w:rPr>
        <w:t>Henrik Mertens</w:t>
      </w:r>
    </w:p>
    <w:p>
      <w:r>
        <w:t>Vermieter und Geschäftsführer der Mieterin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Henrik Mertens  |  Vermietung Werkhalle Laubanger 12a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Henrik Mertens</w:t>
          </w:r>
          <w:r>
            <w:rPr>
              <w:rFonts w:ascii="Arial" w:hAnsi="Arial"/>
              <w:color w:val="5C6266"/>
              <w:sz w:val="17"/>
            </w:rPr>
            <w:br/>
            <w:t>Vermietung Werkhalle Laubanger 12a</w:t>
          </w:r>
        </w:p>
      </w:tc>
      <w:tc>
        <w:tcPr>
          <w:tcW w:type="dxa" w:w="3742"/>
        </w:tcPr>
        <w:p>
          <w:pPr>
            <w:spacing w:after="0"/>
            <w:jc w:val="right"/>
          </w:pPr>
          <w:r>
            <w:rPr>
              <w:rFonts w:ascii="Arial" w:hAnsi="Arial"/>
              <w:color w:val="5C6266"/>
              <w:sz w:val="15"/>
            </w:rPr>
            <w:t>Am Regnitzufer 29 · 96049 Bamberg</w:t>
            <w:br/>
            <w:t>Telefon 0951 311 88 06 · henrik.mertens@posteo.de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