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Northeim | Zentrale Vergabestelle</w:t>
      </w:r>
    </w:p>
    <w:p>
      <w:r>
        <w:t>25.09.2026, 14:00 Uhr MESZ | NO-FH26-L430</w:t>
      </w:r>
    </w:p>
    <w:p>
      <w:pPr>
        <w:pStyle w:val="Title"/>
      </w:pPr>
      <w:r>
        <w:t>Sachstand am 25 September</w:t>
      </w:r>
    </w:p>
    <w:p>
      <w:pPr>
        <w:pStyle w:val="Heading1"/>
      </w:pPr>
      <w:r>
        <w:t>1 Eingang und Zuschlagsstand</w:t>
      </w:r>
    </w:p>
    <w:p>
      <w:r>
        <w:t>Die Mitteilung der Vergabekammer mit dem Geschäftszeichen VK-NO26-L430-N1 ging heute um 09:10:05 Uhr elektronisch ein. Der Abruf im Behördenpostfach erfolgte um 09:13:22 Uhr. Die Stadt hat keinen Zuschlag erteilt. Der für heute frühestens vorgesehene Vertragsschluss wurde nicht ausgelöst. Die Zuschlagsfunktion ist intern gesperrt; die Sachbearbeitung wurde informiert.</w:t>
      </w:r>
    </w:p>
    <w:p>
      <w:pPr>
        <w:pStyle w:val="Heading1"/>
      </w:pPr>
      <w:r>
        <w:t>2 Bearbeitungsstand</w:t>
      </w:r>
    </w:p>
    <w:p>
      <w:r>
        <w:t>Die Vergabekammer hat bis 30.09.2026, 12:00 Uhr MESZ, die Akte und eine Stellungnahme angefordert. Die Antragsschrift und die fünfzehn Anlagen sind in der Akte abgelegt. Der Schriftsatz der Stadt ist noch nicht gefertigt. Es gibt noch keinen Beschluss, keine Beiladungsentscheidung und keinen Verhandlungstermin. Die Bindefrist der Angebote läuft unverändert bis 30.10.2026.</w:t>
      </w:r>
    </w:p>
    <w:p>
      <w:pPr>
        <w:pStyle w:val="Heading1"/>
      </w:pPr>
      <w:r>
        <w:t>3 Zusammenstellung</w:t>
      </w:r>
    </w:p>
    <w:p>
      <w:r>
        <w:t>Gesichert sind die ursprünglichen Angebote, die Bekanntmachung, die Unterlagenfassung, die Antwort an alle Unternehmen, die spätere Aufklärung, die Wertungsunterlagen und die Versanddaten. Die Generalunternehmerbestätigung und die Herstellerunterlage liegen jeweils als eigenständige Dokumente vor. Ein Inbetriebnahmeprotokoll der Referenzanlage sowie eine vor Angebotsabgabe schriftlich festgelegte Ventilatorauswahl liegen weiterhin nicht vor. Die unterschiedlichen Einschätzungen im Wertungsvermerk bleiben unverändert dokumentiert.</w:t>
      </w:r>
    </w:p>
    <w:p>
      <w:r>
        <w:t>Mara Seidel, Zentrale Vergabestelle.</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NO-FH26-L430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Sachstand am 25 September</dc:title>
  <dc:subject/>
  <dc:creator>Klotzkette</dc:creator>
  <cp:keywords/>
  <dc:description>generated by python-docx</dc:description>
  <cp:lastModifiedBy>Klotzkette</cp:lastModifiedBy>
  <cp:revision>1</cp:revision>
  <dcterms:created xsi:type="dcterms:W3CDTF">2026-09-25T14:00:00Z</dcterms:created>
  <dcterms:modified xsi:type="dcterms:W3CDTF">2026-09-25T14:00:00Z</dcterms:modified>
  <cp:category/>
</cp:coreProperties>
</file>