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Radstube Kettenglück | Betriebsbesprechung</w:t>
      </w:r>
    </w:p>
    <w:p>
      <w:pPr>
        <w:widowControl/>
      </w:pPr>
      <w:r>
        <w:t>Fahrradhof 8 · 04229 Leipzig · werkstatt@radstube-kettenglueck.example</w:t>
        <w:br/>
        <w:t>6. Oktober 2026, 07:30 bis 08:10 Uhr</w:t>
        <w:br/>
        <w:t>Teilnehmer: Kunibert Kettenglück, Ottokar Speiche, Sieglinde Brückner</w:t>
      </w:r>
    </w:p>
    <w:p>
      <w:pPr>
        <w:widowControl/>
      </w:pPr>
      <w:r>
        <w:t>Die Werkstatt hat fünf Beschäftigte und nimmt montags bis freitags Reparaturen an. Samstags werden nur Räder ausgegeben und Zubehör verkauft. Die meisten Kunden bringen das Rad ohne schriftlichen Auftrag. Sieglinde schreibt die Angaben auf einen Durchschlag, den der Kunde erhält. Online kann ein Termin mit dem Text „Werkstattplatz reservieren“ gewählt werden.</w:t>
      </w:r>
    </w:p>
    <w:p>
      <w:pPr>
        <w:widowControl/>
      </w:pPr>
      <w:r>
        <w:t>Für die Fehlersuche bei E-Bikes berechnen wir 39 Euro. Manchmal wird dieser Betrag auf die Reparatur angerechnet, manchmal nicht. Ottokar möchte eine klare Regel, weil sonst der Abholschalter diskutiert. Ein normaler Kostenvoranschlag ohne technische Diagnose wurde bisher nicht berechnet.</w:t>
      </w:r>
    </w:p>
    <w:p>
      <w:pPr>
        <w:widowControl/>
      </w:pPr>
      <w:r>
        <w:t>Bei Zusatzarbeiten fragt der Monteur per Telefon oder Nachricht nach. Im September gab es zwei Fälle ohne Antwort; die Räder wurden trotzdem fertiggestellt, weil die Bühne frei werden musste. Kunibert möchte, dass künftig nachvollziehbar feststeht, bis zu welchem Betrag gearbeitet werden darf. Kleine Sicherheitsmängel sollen jedenfalls mitgeteilt werden.</w:t>
      </w:r>
    </w:p>
    <w:p>
      <w:pPr>
        <w:widowControl/>
      </w:pPr>
      <w:r>
        <w:t>Für nicht abgeholte Räder gibt es zwölf Stellplätze. Nach etwa zwei Wochen wird angerufen. Einen einheitlichen Text mit Frist gibt es nicht. Auf dem alten Aushang stehen fünf Euro Lagergeld täglich und ein Verkauf nach vier Wochen. Tatsächlich wurde noch kein Rad verkauft. Zwei abgestellte Räder gehören laut Kunde einem Leasingunternehmen.</w:t>
      </w:r>
    </w:p>
    <w:p>
      <w:pPr>
        <w:widowControl/>
      </w:pPr>
      <w:r>
        <w:t>Die neuen Bedingungen sollen unsere Leistung vernünftig absichern und trotzdem freundlich bleiben. Weder ein Diagnoseauftrag noch eine Reparatur über 300 Euro soll in einem Terminbutton versteckt sein. Frau Straßner soll einen Annahmeschein, eine Zusatzfreigabe und den Abholtext mitbearbeiten.</w:t>
      </w:r>
    </w:p>
    <w:p>
      <w:pPr>
        <w:widowControl/>
      </w:pPr>
      <w:r>
        <w:t>Notiert von Sieglinde Brückner. Kunibert bestätigt um 08:18 Uhr: Die Aushangfassung wird bis zur Besprechung nicht nachgedruckt. Der Betrieb arbeitet regulär weiter, strittige Nachberechnungen entscheidet der Inhaber persönlich.</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Radstube Kettenglück | Betriebsbesprechung</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