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Lichtblick Innerstetal Energie GmbH</w:t>
        <w:br/>
        <w:t>Stromstraße 6, 31134 Hildesheim</w:t>
        <w:br/>
        <w:t>rechnung@lieferant.example</w:t>
      </w:r>
    </w:p>
    <w:p>
      <w:r>
        <w:t>Gemeinschaft der Wohnungseigentümer Kleinhausen</w:t>
        <w:br/>
        <w:t>Lindenweg 5, 31139 Hildesheim</w:t>
      </w:r>
    </w:p>
    <w:p>
      <w:pPr>
        <w:pStyle w:val="Title"/>
      </w:pPr>
      <w:r>
        <w:t>Allgemeinstrom Kleinhausen Jahresabrechnung 2025</w:t>
      </w:r>
    </w:p>
    <w:p>
      <w:r>
        <w:t>31.12.2025 · ST-2025-05</w:t>
      </w:r>
    </w:p>
    <w:p>
      <w:r>
        <w:t>Diese Abrechnung betrifft ausschließlich Treppenhauslicht, Kellerlicht und die Klingelanlage des Hauses Lindenweg 5 im Kalenderjahr 2025. Wohnungsstrom und Heizungen sind nicht angeschlossen. Der Jahresbetrag beträgt 240,00 EUR einschließlich Umsatzsteuer. Darin enthalten sind 201,68 EUR netto und 38,32 EUR Umsatzsteuer.</w:t>
      </w:r>
    </w:p>
    <w:p>
      <w:r>
        <w:t>Der Ablesestand des Allgemeinzählers KH-L betrug zu Jahresbeginn 10.000 kWh und zum Jahresende 10.400 kWh. Für die 400 kWh werden 120,00 EUR brutto berechnet. Hinzu kommt ein jährlicher Grundpreis von 120,00 EUR brutto.</w:t>
      </w:r>
    </w:p>
    <w:p>
      <w:r>
        <w:t>Die zwölf monatlichen Zahlungen von jeweils 20,00 EUR sind eingegangen. Die Summe der Zahlungen entspricht dem Abrechnungsbetrag. Es ergibt sich weder eine Nachzahlung noch ein Guthaben. Diese Jahresabrechnung fordert keine erneute Zahlung an. Die Monatszahlungen sind unter der Referenz ST-2025-05 auf dem Betriebskonto nachgewiesen.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Allgemeinstrom Kleinhausen Jahresabrechnung 2025</dc:title>
  <dc:subject/>
  <dc:creator>Lichtblick Innerstetal Energie GmbH
Stromstraße 6, 31134 Hildesheim
rechnung@lieferant.example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