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Darlehensvertrag mit Romy Yilmaz</w:t>
      </w:r>
    </w:p>
    <w:p>
      <w:r>
        <w:t>10.01.2025</w:t>
      </w:r>
    </w:p>
    <w:p>
      <w:pPr>
        <w:pStyle w:val="Heading1"/>
      </w:pPr>
      <w:r>
        <w:t>1 Parteien und Auszahlung</w:t>
      </w:r>
    </w:p>
    <w:p>
      <w:r>
        <w:t>Romy Yilmaz gewährt der Zink &amp; Zunder Metallbau GmbH ein Darlehen von 60.000 EUR. Die GmbH wird beim Abschluss dieses Vertrags durch Geschäftsführer Kunibert Knopf gemeinsam mit Prokuristin Gundula Pfennig vertreten. Romy Yilmaz handelt ausschließlich als Darlehensgeberin. Der Betrag ist am 10. Januar 2025 auf das Geschäftskonto der GmbH auszuzahlen und für den laufenden Geschäftsbetrieb bestimmt.</w:t>
      </w:r>
    </w:p>
    <w:p>
      <w:pPr>
        <w:pStyle w:val="Heading1"/>
      </w:pPr>
      <w:r>
        <w:t>2 Zinsen</w:t>
      </w:r>
    </w:p>
    <w:p>
      <w:r>
        <w:t>Das Darlehen wird mit 3 Prozent jährlich verzinst. Für das erste Kalenderjahr 2025 vereinbaren die Parteien unabhängig vom Auszahlungstag einen festen Zinsbetrag von 1.800 EUR, zahlbar am 30. Dezember 2025. Ab 2026 werden Zinsen zeitanteilig auf den tatsächlich noch offenen Darlehensbetrag berechnet; sie sind am 30. Dezember des jeweiligen Jahres fällig. Eine automatische Zinskapitalisierung ist nicht vereinbart.</w:t>
      </w:r>
    </w:p>
    <w:p>
      <w:pPr>
        <w:pStyle w:val="Heading1"/>
      </w:pPr>
      <w:r>
        <w:t>3 Laufzeit und Rückzahlung</w:t>
      </w:r>
    </w:p>
    <w:p>
      <w:r>
        <w:t>Das Darlehen ist am 31. Dezember 2027 zur Rückzahlung fällig. Vorzeitige Teilzahlungen können die Parteien vereinbaren. Das Recht zur außerordentlichen Kündigung aus wichtigem Grund bleibt unberührt. Ein Nachrang, ein Rangrücktritt, eine Sicherheit oder ein Verzicht auf Rückzahlung wird mit diesem Vertrag nicht vereinbart.</w:t>
      </w:r>
    </w:p>
    <w:p>
      <w:pPr>
        <w:pStyle w:val="Heading1"/>
      </w:pPr>
      <w:r>
        <w:t>4 Unterlagen und Erklärungen</w:t>
      </w:r>
    </w:p>
    <w:p>
      <w:r>
        <w:t>Änderungen sollen zu Beweiszwecken in Textform festgehalten werden; gesetzliche Formerfordernisse und individuelle Vereinbarungen bleiben unberührt. Die internen Zustimmungsunterlagen der Gesellschaft werden gesondert verwahrt. In dieser Vertragsabschrift wird nicht bestätigt, dass der Beirat eine Zustimmung erteilt hat.</w:t>
      </w:r>
    </w:p>
    <w:p>
      <w:pPr>
        <w:pStyle w:val="Heading1"/>
      </w:pPr>
      <w:r>
        <w:t>5 Unterschriftsvermerk der Ablage</w:t>
      </w:r>
    </w:p>
    <w:p>
      <w:r>
        <w:t>Die im Ordner vorhandene unterzeichnete Fassung trägt nach dem Ablagevermerk die Unterschriften Romy Yilmaz als Darlehensgeberin sowie Kunibert Knopf und Gundula Pfennig für die GmbH. Diese lesbare Arbeitsabschrift bildet keine Unterschriftsgrafik nach. Der Zahlungseingang von 60.000 EUR am 10. Januar 2025 und die Zahlung von 1.800 EUR am 30. Dezember 2025 sind in der Buchungsübersicht vermerkt. Eine Tilgung dieses Darlehens ist bis zum 30. September 2026 nicht gebucht.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Darlehensvertrag mit Romy Yilmaz</dc:title>
  <dc:subject/>
  <dc:creator>Romy Yilmaz
Parkbogen 7, 13086 Berlin
romy@zink-zunder.example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