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Hanna Blech</w:t>
        <w:br/>
        <w:t>Blechwerk Beteiligungen</w:t>
        <w:br/>
        <w:t>Atelierhof 6, 13353 Berlin</w:t>
        <w:br/>
        <w:t>hanna@blechwerk.example</w:t>
      </w:r>
    </w:p>
    <w:p>
      <w:r>
        <w:t>Kunibert Knopf Romy Yilmaz und Thekla Spätzle</w:t>
      </w:r>
    </w:p>
    <w:p>
      <w:pPr>
        <w:pStyle w:val="Title"/>
      </w:pPr>
      <w:r>
        <w:t>Unverbindlicher Erwerbsvorschlag für Zink und Zunder</w:t>
      </w:r>
    </w:p>
    <w:p>
      <w:r>
        <w:t>03.09.2026</w:t>
      </w:r>
    </w:p>
    <w:p>
      <w:pPr>
        <w:pStyle w:val="Heading1"/>
      </w:pPr>
      <w:r>
        <w:t>1 Interesse</w:t>
      </w:r>
    </w:p>
    <w:p>
      <w:r>
        <w:t>Ich interessiere mich für den Erwerb sämtlicher Geschäftsanteile an der Zink &amp; Zunder Metallbau GmbH. Die Werkstatt und die Arbeitsplätze sollen nach meiner derzeitigen Planung am Standort verbleiben. Ich möchte die drei Gesellschafter in die Gespräche einbeziehen. Dieses Schreiben ist weder ein bindendes Kaufangebot noch eine Verpflichtung der Gesellschafter zum Verkauf.</w:t>
      </w:r>
    </w:p>
    <w:p>
      <w:pPr>
        <w:pStyle w:val="Heading1"/>
      </w:pPr>
      <w:r>
        <w:t>2 Preisvorstellung</w:t>
      </w:r>
    </w:p>
    <w:p>
      <w:r>
        <w:t>Für alle Geschäftsanteile zusammen stelle ich mir zunächst einen Kaufpreis von 150.000 EUR vor. Grundlage wäre ein noch zu vereinbarender schulden- und liquiditätsbezogener Kaufpreismechanismus nach Prüfung der Zahlen. Gesellschafterdarlehen sind in dieser Preiszahl nicht als abgegolten behandelt; ihre Ablösung, Übernahme oder Fortführung müsste ausdrücklich geregelt werden. Eine Abfindungsbewertung für einen internen Gesellschafterstreit ist mit dieser Preisvorstellung nicht verbunden.</w:t>
      </w:r>
    </w:p>
    <w:p>
      <w:pPr>
        <w:pStyle w:val="Heading1"/>
      </w:pPr>
      <w:r>
        <w:t>3 Bedingungen</w:t>
      </w:r>
    </w:p>
    <w:p>
      <w:r>
        <w:t>Ich benötige eine wirtschaftliche, steuerliche und rechtliche Prüfung der Gesellschaft. Bei einem Vertrag erwarte ich übliche, noch zu verhandelnde Garantien und Haftungsgrenzen. Offene Verbindlichkeiten, Eigentum an technischen Unterlagen und die Zusammenarbeit der bisherigen Geschäftsführung sind für mich wesentliche Punkte. Weder ein uneingeschränkter Garantieumfang noch ein Ausschluss jeglicher Verkäuferhaftung ist damit vorgegeben.</w:t>
      </w:r>
    </w:p>
    <w:p>
      <w:pPr>
        <w:pStyle w:val="Heading1"/>
      </w:pPr>
      <w:r>
        <w:t>4 Ablauf</w:t>
      </w:r>
    </w:p>
    <w:p>
      <w:r>
        <w:t>Wenn grundsätzlich Interesse besteht, möchte ich am 6. Oktober einen gemeinsamen Gesprächstermin wahrnehmen. Ein notarieller Kaufvertrag müsste gesondert ausgehandelt und von sämtlichen Verkäufern abgeschlossen werden. Es besteht keine Exklusivität und keine Verpflichtung, einzelne Gesellschafter gegen ihren Willen aus dem Vorgang herauszunehmen. Ich behalte mir vor, die Gespräche ohne Vertragsabschluss zu beenden.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Unverbindlicher Erwerbsvorschlag für Zink und Zunder</dc:title>
  <dc:subject/>
  <dc:creator>Hanna Blech
Blechwerk Beteiligungen
Atelierhof 6, 13353 Berlin
hanna@blechwerk.example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