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Milena Roth</w:t>
        <w:br/>
        <w:t>Externer IT-Service</w:t>
        <w:br/>
        <w:t>it@roth-service.example</w:t>
      </w:r>
    </w:p>
    <w:p>
      <w:r>
        <w:t>Zink &amp; Zunder Metallbau GmbH</w:t>
        <w:br/>
        <w:t>Werkhof Weißensee 14, 13088 Berlin</w:t>
        <w:br/>
        <w:t>buero@zink-zunder.example</w:t>
      </w:r>
    </w:p>
    <w:p>
      <w:pPr>
        <w:pStyle w:val="Title"/>
      </w:pPr>
      <w:r>
        <w:t>Vermerk zum CAD Export und zur Ablage</w:t>
      </w:r>
    </w:p>
    <w:p>
      <w:r>
        <w:t>22.09.2026</w:t>
      </w:r>
    </w:p>
    <w:p>
      <w:pPr>
        <w:pStyle w:val="Heading1"/>
      </w:pPr>
      <w:r>
        <w:t>1 Technischer Befund</w:t>
      </w:r>
    </w:p>
    <w:p>
      <w:r>
        <w:t>Ich habe die in der beigefügten Textdatei bezeichneten Serverereignisse ausgelesen. Das Konto k.knopf hat am 16. September zwei Dateien auf ein verbundenes USB-Laufwerk kopiert. Der Serverbestand blieb bestehen. Ob Kunibert persönlich am Gerät saß, ergibt sich aus dem Ereignisprotokoll allein nicht. Eine Weiterleitung per E-Mail und ein Import in ein fremdes System wurden mit diesem Auftrag nicht untersucht.</w:t>
      </w:r>
    </w:p>
    <w:p>
      <w:pPr>
        <w:pStyle w:val="Heading1"/>
      </w:pPr>
      <w:r>
        <w:t>2 Dateiherkunft</w:t>
      </w:r>
    </w:p>
    <w:p>
      <w:r>
        <w:t>Der Dateiname Fensterrahmen_ZZ_2025_v7 gehört zu einem gemeinsamen Entwicklungsordner. Laut Projektnotiz haben Romy, Kunibert und ein früherer externer Zeichner daran gearbeitet. Die Rechtevereinbarung mit dem Zeichner habe ich nicht. Der Kundenplan Hofdurchfahrt wurde von Marta Alt übermittelt und ist im Kundenordner abgelegt. Aus einem Dateinamen folgt für mich kein Alleineigentum an sämtlichen technischen oder urheberrechtlichen Positionen.</w:t>
      </w:r>
    </w:p>
    <w:p>
      <w:pPr>
        <w:pStyle w:val="Heading1"/>
      </w:pPr>
      <w:r>
        <w:t>3 Zugriffsorganisation</w:t>
      </w:r>
    </w:p>
    <w:p>
      <w:r>
        <w:t>Beide Geschäftsführer besitzen persönliche Kennungen. Der Entwicklungsordner ist nicht öffentlich freigegeben. Der Zugriff ist auf die beiden Geschäftsführer und zwei benannte Beschäftigte beschränkt; Änderungen werden protokolliert. Ein vom System erzwungenes Verbot, USB-Datenträger zu verwenden, bestand nicht. Ob eine arbeits- oder gesellschaftsrechtliche Vorgabe verletzt wurde, habe ich nicht geprüft.</w:t>
      </w:r>
    </w:p>
    <w:p>
      <w:pPr>
        <w:pStyle w:val="Heading1"/>
      </w:pPr>
      <w:r>
        <w:t>4 Sicherung</w:t>
      </w:r>
    </w:p>
    <w:p>
      <w:r>
        <w:t>Eine unveränderte Kopie des Logauszugs liegt bei der kaufmännischen Verwaltung. Ich habe keine privaten Geräte untersucht und keine Postfächer geöffnet. Vor einer weitergehenden Sicherung sollten Auftrag, Berechtigung, Umfang und die betroffenen Daten geklärt werden. Bis dahin wurden die Logdaten gegen routinemäßiges Überschreiben gesichert.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zum CAD Export und zur Ablage</dc:title>
  <dc:subject/>
  <dc:creator>Milena Roth
Externer IT-Service
it@roth-service.example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