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Kunibert Knopf</w:t>
        <w:br/>
        <w:t>Geschäftsführer</w:t>
        <w:br/>
        <w:t>kunibert@zink-zunder.example</w:t>
      </w:r>
    </w:p>
    <w:p>
      <w:r>
        <w:t>Romy Yilmaz und Thekla Spätzle</w:t>
      </w:r>
    </w:p>
    <w:p>
      <w:pPr>
        <w:pStyle w:val="Title"/>
      </w:pPr>
      <w:r>
        <w:t>Einladung zur Gesellschafterversammlung am 25 September 2026</w:t>
      </w:r>
    </w:p>
    <w:p>
      <w:r>
        <w:t>09.09.2026</w:t>
      </w:r>
    </w:p>
    <w:p>
      <w:r>
        <w:t>Sehr geehrte Mitgesellschafterinnen,</w:t>
      </w:r>
    </w:p>
    <w:p>
      <w:r>
        <w:t>ich lade Sie zur Gesellschafterversammlung am Freitag, 25. September 2026, um 10 Uhr in den Besprechungsraum der Werkstatt, Werkhof Weißensee 14, 13088 Berlin, ein. Die folgenden Gegenstände sollen getrennt beraten und beschlossen werden.</w:t>
      </w:r>
    </w:p>
    <w:p>
      <w:pPr>
        <w:pStyle w:val="Heading1"/>
      </w:pPr>
      <w:r>
        <w:t>1 Eröffnung und Leitung</w:t>
      </w:r>
    </w:p>
    <w:p>
      <w:r>
        <w:t>Feststellung der Teilnehmer und Wahl der Versammlungsleitung.</w:t>
      </w:r>
    </w:p>
    <w:p>
      <w:pPr>
        <w:pStyle w:val="Heading1"/>
      </w:pPr>
      <w:r>
        <w:t>2 Finanzierung und Kapitalerhöhung</w:t>
      </w:r>
    </w:p>
    <w:p>
      <w:r>
        <w:t>Beschlussvorschlag: Das Stammkapital soll von 50.000 EUR auf 100.000 EUR erhöht werden. Der neue Geschäftsanteil von 50.000 EUR soll ausschließlich Kunibert Knopf zur Übernahme angeboten werden. Auf den neuen Anteil soll ein Aufgeld von 30.000 EUR gezahlt werden. Romy Yilmaz und Thekla Spätzle sollen von der Beteiligung an dieser Ausgabe ausgeschlossen sein. Kunibert soll insgesamt 80.000 EUR einzahlen. Die entsprechende Änderung der Satzung und ein Notartermin sollen vorbereitet werden. Es wird für diesen Versammlungstermin keine notarielle Beurkundung organisiert.</w:t>
      </w:r>
    </w:p>
    <w:p>
      <w:pPr>
        <w:pStyle w:val="Heading1"/>
      </w:pPr>
      <w:r>
        <w:t>3 Platz für angekündigte Ergänzung</w:t>
      </w:r>
    </w:p>
    <w:p>
      <w:r>
        <w:t>Romy hat Einwände gegen Kuniberts Nebenprojekt angekündigt. Ein konkret formulierter Ergänzungsantrag wird allen Gesellschaftern gesondert übersandt, sobald er vorliegt. Mit dieser Ankündigung wird noch kein unbestimmter Ausschlussbeschluss zur Abstimmung gestellt.</w:t>
      </w:r>
    </w:p>
    <w:p>
      <w:pPr>
        <w:pStyle w:val="Heading1"/>
      </w:pPr>
      <w:r>
        <w:t>4 Geschäftsführung und Beteiligung von Romy Yilmaz</w:t>
      </w:r>
    </w:p>
    <w:p>
      <w:r>
        <w:t>Ich beantrage, Romy Yilmaz wegen der aus meiner Sicht pflichtwidrigen Abwicklung meines Darlehens und der von mir beanstandeten Behinderung der Verkaufsgespräche aus wichtigem Grund als Geschäftsführerin abzuberufen. Getrennt hiervon beantrage ich die Einziehung ihres Geschäftsanteils Nr. 2 aus wichtigem Grund. Die einzelnen Vorgänge und Romys Stellungnahme sollen vor den Abstimmungen erörtert werden.</w:t>
      </w:r>
    </w:p>
    <w:p>
      <w:pPr>
        <w:pStyle w:val="Heading1"/>
      </w:pPr>
      <w:r>
        <w:t>5 Erwerbsgespräch mit Hanna Blech</w:t>
      </w:r>
    </w:p>
    <w:p>
      <w:r>
        <w:t>Beschlussvorschlag: Zustimmung zur Veräußerung sämtlicher Anteile an Hanna Blech auf Grundlage eines noch zu verhandelnden Kaufvertrags mit einem Gesamtkaufpreis von zunächst 150.000 EUR. Eine Verpflichtung zur Unterzeichnung soll im Wortlaut des Beschlusses nicht erklärt werden. Die Gesellschafterdarlehen sind gesondert zu behandeln.</w:t>
      </w:r>
    </w:p>
    <w:p>
      <w:pPr>
        <w:pStyle w:val="Heading1"/>
      </w:pPr>
      <w:r>
        <w:t>6 Unterlagen zu Darlehen und Liquidität</w:t>
      </w:r>
    </w:p>
    <w:p>
      <w:r>
        <w:t>Aussprache über Darlehensverträge, Zustimmungen, Zinsen und Liquiditätsplanung sowie Beauftragung der Zusammenstellung fehlender Unterlagen. Eine abschließende Genehmigung ungeklärter Verträge ist unter diesem Tagesordnungspunkt nicht beantragt.</w:t>
      </w:r>
    </w:p>
    <w:p>
      <w:r>
        <w:t>Bitte bestätigen Sie den Zugang der Einladung. Die vorhandenen Verträge, die Satzung und Hannas Vorschlag liegen im Gesellschaftsordner. Sie können die Unterlagen vor dem Termin einsehen und eigene Kopien für die Vorbereitung erhalten.</w:t>
      </w:r>
    </w:p>
    <w:p>
      <w:r>
        <w:t>Mit freundlichen Grüßen</w:t>
        <w:br/>
        <w:t>Kunibert Knopf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zur Gesellschafterversammlung am 25 September 2026</dc:title>
  <dc:subject/>
  <dc:creator>Kunibert Knopf
Geschäftsführer
kunibert@zink-zunder.example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