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Notariat Dr. Fridolin Aichner</w:t>
        <w:br/>
        <w:t>Roswitha Kirchner</w:t>
        <w:br/>
        <w:t>rk@notariat-aichner.example</w:t>
      </w:r>
    </w:p>
    <w:p>
      <w:r>
        <w:t>An: Isarwinkel Gerätebau GmbH</w:t>
        <w:br/>
        <w:t>Kanzlei Dr. Mechthild Färber</w:t>
      </w:r>
    </w:p>
    <w:p>
      <w:r>
        <w:t>07.10.2026</w:t>
      </w:r>
    </w:p>
    <w:p>
      <w:pPr>
        <w:pStyle w:val="Title"/>
      </w:pPr>
      <w:r>
        <w:t>Unterlagen für den reservierten Beurkundungstermin</w:t>
      </w:r>
    </w:p>
    <w:p>
      <w:r>
        <w:t>Sehr geehrte Frau Steinlechner, sehr geehrte Frau Dr. Färber,</w:t>
      </w:r>
    </w:p>
    <w:p>
      <w:r>
        <w:t>wir haben die Satzungsabschrift von 2021, die bisherige Gesellschafterliste und Herrn Vogls Eckpunkte erhalten. Die Reservierung für den 22. Oktober um 14 Uhr bleibt bestehen. Eine vollständige Entwurfsfassung oder verbindliche Terminbestätigung haben wir noch nicht versandt. Bitte reichen Sie die offenen Angaben möglichst gesammelt bis 14. Oktober ein, damit der weitere Ablauf abgestimmt werden kann.</w:t>
      </w:r>
    </w:p>
    <w:p>
      <w:pPr>
        <w:pStyle w:val="Heading1"/>
      </w:pPr>
      <w:r>
        <w:t>1 Kapitalmaßnahme</w:t>
      </w:r>
    </w:p>
    <w:p>
      <w:r>
        <w:t>Nach Ihrer Mitteilung ist eine Erhöhung des Stammkapitals von 25.000 EUR um 6.250 EUR auf 31.250 EUR vorgesehen. Herr Vogl soll den neuen Geschäftsanteil übernehmen und insgesamt 200.000 EUR leisten. Bitte bestätigen Sie, ob das Aufgeld von 193.750 EUR vollständig bei der Gesellschaft verbleiben soll und welche Zahlungstermine gewünscht werden. In den Unterlagen steht bislang kein Kaufpreis an die Altgesellschafter. Bitte veranlassen Sie noch keine Einzahlung unter einer von Ihnen selbst gewählten Bezeichnung; der konkrete Vollzugsablauf wird gesondert mitgeteilt.</w:t>
      </w:r>
    </w:p>
    <w:p>
      <w:pPr>
        <w:pStyle w:val="Heading1"/>
      </w:pPr>
      <w:r>
        <w:t>2 Zusammenhängende Vereinbarungen</w:t>
      </w:r>
    </w:p>
    <w:p>
      <w:r>
        <w:t>Bitte senden Sie neben dem Satzungsvorschlag auch sämtliche Nebenvereinbarungen mit. Uns liegen Hinweise auf Kaufoptionen, Mitverkaufsrechte und eine mögliche Pflicht zur Übertragung von Anteilen vor. Wir benötigen die tatsächlich vorgesehenen Fassungen einschließlich Anlagen. Ob eine Regelung nur intern gelten soll, ersetzt für die Entwurfsbearbeitung nicht die Prüfung ihres Zusammenhangs mit der Kapitalmaßnahme und möglichen Anteilsübertragungen. Die entsprechende Abstimmung erfolgt durch Herrn Dr. Aichner mit der beauftragten Kanzlei.</w:t>
      </w:r>
    </w:p>
    <w:p>
      <w:pPr>
        <w:pStyle w:val="Heading1"/>
      </w:pPr>
      <w:r>
        <w:t>3 Beteiligte und Vertretung</w:t>
      </w:r>
    </w:p>
    <w:p>
      <w:r>
        <w:t>Herr Vogl soll nach Ihrer jüngsten Nachricht persönlich handeln. Seine vollständigen persönlichen Angaben und die Angaben der bisherigen Gesellschafter werden über den gesonderten Übermittlungsweg aufgenommen. Bitte senden Sie keine Ausweiskopien im offenen Verteiler. Wenn jemand vertreten werden soll, teilen Sie Person und vorgesehene Vollmacht rechtzeitig mit. Ein automatisch gemeinsamer Auftrag zur Beratung sämtlicher persönlichen Interessen ergibt sich aus unserer Terminreservierung nicht.</w:t>
      </w:r>
    </w:p>
    <w:p>
      <w:pPr>
        <w:pStyle w:val="Heading1"/>
      </w:pPr>
      <w:r>
        <w:t>4 Noch offener Entwurfsstand</w:t>
      </w:r>
    </w:p>
    <w:p>
      <w:r>
        <w:t>Bei Mehrheiten und Zustimmungsvorbehalten nennen die bisherigen Texte unterschiedliche Beträge und Prozentwerte. Bitte kennzeichnen Sie die noch streitigen Varianten. Wir benötigen außerdem die vorgesehene Behandlung von Abwesenheit, Erbfall und Familienübertragungen. Eine von einem Gründer per E-Mail als gut bezeichnete Fassung werden wir ohne weitere Abstimmung nicht als vollständig freigegeben behandeln.</w:t>
      </w:r>
    </w:p>
    <w:p>
      <w:r>
        <w:t>Mit freundlichen Grüßen</w:t>
        <w:br/>
        <w:t>Roswitha Kirchner, Notariatsmitarbeiterin</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für den reservierten Beurkundungstermin</dc:title>
  <dc:subject/>
  <dc:creator>Notariat Dr. Fridolin Aichner</dc:creator>
  <cp:keywords/>
  <dc:description>generated by python-docx</dc:description>
  <cp:lastModifiedBy/>
  <cp:revision>1</cp:revision>
  <dcterms:created xsi:type="dcterms:W3CDTF">2026-10-08T12:00:00Z</dcterms:created>
  <dcterms:modified xsi:type="dcterms:W3CDTF">2026-10-08T12:00:00Z</dcterms:modified>
  <cp:category/>
</cp:coreProperties>
</file>