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8"/>
        </w:rPr>
        <w:t>STADT EICHENSTEDT</w:t>
      </w:r>
    </w:p>
    <w:p>
      <w:pPr>
        <w:spacing w:after="360"/>
      </w:pPr>
      <w:r>
        <w:t>Tiefbauamt | Straßenbestandsakten</w:t>
        <w:br/>
        <w:t>Marktplatz 1, 38118 Eichenstedt</w:t>
        <w:br/>
        <w:t>Hauspost an die Straßenverkehrsbehörde</w:t>
      </w:r>
    </w:p>
    <w:p>
      <w:r>
        <w:t>Straßenverkehrsbehörde</w:t>
        <w:br/>
        <w:t>Herrn Timo Mäßner</w:t>
      </w:r>
    </w:p>
    <w:p>
      <w:r>
        <w:t>Eichenstedt, 26. August 2026</w:t>
        <w:br/>
        <w:t>Geschäftszeichen: Straßenbestandsblatt BW-18 / zu 66.2-VA-2026-884</w:t>
      </w:r>
    </w:p>
    <w:p>
      <w:pPr>
        <w:pStyle w:val="Title"/>
      </w:pPr>
      <w:r>
        <w:t>Auszug aus der Straßenbestandsakte</w:t>
      </w:r>
    </w:p>
    <w:p>
      <w:r>
        <w:t>Auf Ihre Anfrage zum Buchenweg und Lindenplatz übersende ich die nachstehende Abschrift des Eintrags im Straßenbestandsblatt BW-18. Die Stadt Eichenstedt liegt im Land Niedersachsen. Die Bestandsakte wird nach dem Niedersächsischen Straßengesetz (NStrG) geführt.</w:t>
      </w:r>
    </w:p>
    <w:p>
      <w:pPr>
        <w:pStyle w:val="Heading1"/>
      </w:pPr>
      <w:r>
        <w:t>1 Übertragener Widmungseintrag</w:t>
      </w:r>
    </w:p>
    <w:p>
      <w:r>
        <w:t>Der Buchenweg ist zwischen Lindenplatz und Einmündung Finkenstraße als Gemeindestraße für den öffentlichen Verkehr gewidmet. Die Widmung wird im Bestandsblatt auf Paragraf 6 NStrG gestützt. Als Straßenbaulastträgerin ist die Stadt Eichenstedt eingetragen. Der Eintrag erfasst Fahrbahn, beidseitige Gehwege und die straßenbegleitende Ladebucht vor Hausnummer 18. Eine Beschränkung auf einzelne Verkehrsarten ist im übertragenen Eintrag nicht vermerkt.</w:t>
      </w:r>
    </w:p>
    <w:p>
      <w:r>
        <w:t>Für den Lindenplatz ist die befestigte Randfläche an der Einmündung Buchenweg ebenfalls der Gemeindestraße zugeordnet. Die Busaufstellfläche ist als Verkehrsfläche verzeichnet. Der Eintrag enthält keine einem einzelnen Gewerbebetrieb zugewiesene Ladefläche und kein ausschließliches Nutzungsrecht der Bäckerei.</w:t>
      </w:r>
    </w:p>
    <w:p>
      <w:pPr>
        <w:pStyle w:val="Heading1"/>
      </w:pPr>
      <w:r>
        <w:t>2 Ablage und Abgrenzung</w:t>
      </w:r>
    </w:p>
    <w:p>
      <w:r>
        <w:t>Die Abschrift gibt den am 26. August eingesehenen Bestandseintrag wieder. Das historische Bekanntmachungsblatt und der damalige Lageplan liegen in einem noch nicht beigezogenen Papierband des Stadtarchivs. Datum und Wortlaut der Bekanntmachung können aus dem Bestandsblatt allein nicht bestätigt werden. Eine beglaubigte Abschrift der vollständigen Widmungsverfügung ist dies nicht.</w:t>
      </w:r>
    </w:p>
    <w:p>
      <w:r>
        <w:t>Die Grenze zwischen Gehweg und privater Ladenschwelle an Hausnummer 18 ist aus der verfügbaren Übersicht nicht zentimetergenau bestimmbar. Für etwaige betriebliche Aufstellflächen wäre deshalb eine örtliche Abgrenzung erforderlich. Der Verkehrsversuch vom 12. August ist in einer gesonderten Verkehrsakte geführt. Die drei Poller am Gehwegzugang Lindenplatz stehen im Ausstattungsverzeichnis des städtischen Bauhofs; ein betrieblicher Schlüsselinhaber ist dort nicht eingetragen.</w:t>
      </w:r>
    </w:p>
    <w:p>
      <w:r>
        <w:t>Im Auftrag</w:t>
        <w:br/>
        <w:t>Anja Voss</w:t>
        <w:br/>
        <w:t>Tiefbauamt</w:t>
      </w:r>
    </w:p>
    <w:sectPr w:rsidR="00FC693F" w:rsidRPr="0006063C" w:rsidSect="00034616">
      <w:footerReference w:type="default" r:id="rId9"/>
      <w:pgSz w:w="11906" w:h="16838"/>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sz w:val="18"/>
      </w:rPr>
      <w:t xml:space="preserve">Straßenbestandsblatt BW-18 / zu 66.2-VA-2026-884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59"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der Straßenbestandsakte</dc:title>
  <dc:subject/>
  <dc:creator>STADT EICHENSTEDT</dc:creator>
  <cp:keywords/>
  <dc:description>generated by python-docx</dc:description>
  <cp:lastModifiedBy/>
  <cp:revision>1</cp:revision>
  <dcterms:created xsi:type="dcterms:W3CDTF">2026-09-01T12:00:00Z</dcterms:created>
  <dcterms:modified xsi:type="dcterms:W3CDTF">2026-09-01T12:00:00Z</dcterms:modified>
  <cp:category/>
</cp:coreProperties>
</file>