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Veröffentlichungs- und Änderungsprotokoll</w:t>
      </w:r>
    </w:p>
    <w:p>
      <w:r>
        <w:t>23.11.2026</w:t>
      </w:r>
    </w:p>
    <w:p>
      <w:r>
        <w:t>Klinikum Lindenbogen Münster gGmbH · LBM-2026-01 · Bearbeitung Roswitha Klapper</w:t>
      </w:r>
    </w:p>
    <w:p>
      <w:pPr>
        <w:pStyle w:val="Heading1"/>
      </w:pPr>
      <w:r>
        <w:t>1. Veröffentlichung</w:t>
      </w:r>
    </w:p>
    <w:p>
      <w:r>
        <w:t>Der Bekanntmachungsdatensatz wurde am 12.10.2026 um 09:12 Uhr zur Veröffentlichung abgesandt. Die Verfahrensakte verwendet die interne Kennung LBM-2026-01; eine echte TED-Veröffentlichungsnummer ist in diesem Ablageauszug nicht enthalten. Der Versandnachweis und der öffentlich bereitgestellte Wortlaut sind vor einer rechtlichen Fristenbewertung gesondert beizuziehen. Der Arbeitsstand U03 ist als überholt markiert. Die Vergabestelle erhielt am 9. Oktober die ergänzte Planerliste U04; ihr genauer Inhalt und die Übereinstimmung mit dem tatsächlich veröffentlichten Paket sind anhand des Portalexports zu prüfen.</w:t>
      </w:r>
    </w:p>
    <w:p>
      <w:pPr>
        <w:pStyle w:val="Heading1"/>
      </w:pPr>
      <w:r>
        <w:t>2. Fristen und Unterlagen</w:t>
      </w:r>
    </w:p>
    <w:p>
      <w:r>
        <w:t>Der ursprüngliche Angebotsschluss war 16.11.2026, 10:00 Uhr. Nach Rückfragen zu Transportwegen und Bodenansätzen wurde die Frist auf 23.11.2026, 10:00 Uhr verlängert. Die Berichtigung betrifft die Darstellung der Transportleistung, nicht die Menge der Betonposition. Eine bereits eingereichte Fassung kann bis zum neuen Angebotsschluss zurückgenommen und vollständig ersetzt werden. Das Portal soll die zurückgezogene Datei nicht als zweites wertbares Angebot behandeln.</w:t>
      </w:r>
    </w:p>
    <w:p>
      <w:pPr>
        <w:pStyle w:val="Heading1"/>
      </w:pPr>
      <w:r>
        <w:t>3. Ablage und Konflikt</w:t>
      </w:r>
    </w:p>
    <w:p>
      <w:r>
        <w:t>In der Planungsablage liegt weiterhin die alte Datei U03. Ein Mitarbeiter hatte diese Datei am 2. November intern weitergeleitet. Im Vergabeportal soll nach Aussage der Sachbearbeitung seit Veröffentlichung U04 gelegen haben. Die Aussage ist anhand der Versions- und Abrufprotokolle zu kontrollieren. Eine nachträglich gefertigte Übersicht darf fehlende damalige Freigaben nicht ersetzen. Das interne Revisionsregister weist beide Fassungen aus und nennt, wer welche Berichtigung freigegeben hat.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Veröffentlichungs- und Änderungsprotokoll</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