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Erklärung zur Eignung und zu eingesetzten Unternehmen</w:t>
      </w:r>
    </w:p>
    <w:p>
      <w:r>
        <w:t>20.11.2026</w:t>
      </w:r>
    </w:p>
    <w:p>
      <w:r>
        <w:t>Anselm Klinker Bau GmbH · LBM-2026-01</w:t>
      </w:r>
    </w:p>
    <w:p>
      <w:pPr>
        <w:pStyle w:val="Heading1"/>
      </w:pPr>
      <w:r>
        <w:t>1. Eigene Leistung</w:t>
      </w:r>
    </w:p>
    <w:p>
      <w:r>
        <w:t>Wir übernehmen die Rohbaukoordination, Betonarbeiten und die Baustellenleitung. Die Kalkulation beruht auf eigenen Fachkräften für Schalung und Betonage sowie den im Angebot bezeichneten Nachunternehmerleistungen. Unsere Referenzliste umfasst den Rohbau eines Verwaltungsgebäudes 2023 und eines Pflegezentrums 2025. Für beide Vorhaben benennen wir den jeweiligen Bauherrnkontakt und den tatsächlich selbst erbrachten Leistungsanteil. Die Namen der eingesetzten Bauleiter werden nur soweit verlangt und datenschutzrechtlich erforderlich übermittelt.</w:t>
      </w:r>
    </w:p>
    <w:p>
      <w:r>
        <w:t>Die Eignung unseres Unternehmens wird unabhängig von der gesonderten Bewertung des angebotenen Betriebsschutzkonzepts dargestellt.</w:t>
      </w:r>
    </w:p>
    <w:p>
      <w:pPr>
        <w:pStyle w:val="Heading1"/>
      </w:pPr>
      <w:r>
        <w:t>2. Unternehmen und Verfügbarkeit</w:t>
      </w:r>
    </w:p>
    <w:p>
      <w:r>
        <w:t>Die Spezialfirma Hiltrud Gerüstbau GmbH führt die in Position 06.01 beschriebenen Gerüstarbeiten aus. Wir stützen unsere eigene Rohbaueignung nicht auf deren Unternehmensreferenzen. Ihr Angebot vom 17. November umfasst die vereinbarte Vorhaltung und den Rückbau. Ein separater Kapazitätsnachweis ist vorzulegen, falls die Vergabestelle eine entsprechende Verfügbarkeitserklärung verlangt.</w:t>
      </w:r>
    </w:p>
    <w:p>
      <w:pPr>
        <w:pStyle w:val="Heading1"/>
      </w:pPr>
      <w:r>
        <w:t>3. Erklärung der Geschäftsführung</w:t>
      </w:r>
    </w:p>
    <w:p>
      <w:r>
        <w:t>Wir erklären nach Prüfung der derzeit verfügbaren Unternehmensunterlagen, dass uns keine nicht offengelegten einschlägigen zwingenden Ausschlussgründe bekannt sind. Behördliche Auskünfte oder Registerauszüge werden dadurch nicht vorweggenommen. Änderungen der benannten Unternehmen oder ihrer Kapazitäten werden wir unverzüglich offenlegen und nicht stillschweigend durch andere Unternehmen ersetzen. Die Erklärung erstreckt sich nur auf die bezeichnete Vergabe; sie ist keine pauschale Erklärung für fremde Unternehmen.</w:t>
      </w:r>
    </w:p>
    <w:p>
      <w:r>
        <w:t>Anselm Klinker, Geschäftsführung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zur Eignung und zu eingesetzten Unternehmen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