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Berichtigung 01 – Transportansatz und neue Angebotsfrist</w:t>
      </w:r>
    </w:p>
    <w:p>
      <w:r>
        <w:t>06.11.2026</w:t>
      </w:r>
    </w:p>
    <w:p>
      <w:r>
        <w:t>Soziales Wohnen Bielefeld gGmbH · An alle registrierten Interessenten · SWB-QH-2026-02</w:t>
      </w:r>
    </w:p>
    <w:p>
      <w:r>
        <w:t>Sehr geehrte Damen und Herren,</w:t>
      </w:r>
    </w:p>
    <w:p>
      <w:r>
        <w:t>für die Kalkulation der Position 02.02 ist eine einfache Entfernung von 18 Kilometern zur Annahmestelle Kieshof Nord anzusetzen. Die Vergütung dieser Position umfasst Transport und die im ergänzten Annahmeblatt ausdrücklich bezeichnete Annahme unbelasteten Materials. Die ergänzende Untersuchung vom 9. Oktober unterscheidet den unbelasteten Regelbereich vom östlichen Auffüllungsbereich. Der östliche Bereich wird vor Beginn dieser Rohbauleistung durch einen gesonderten Auftrag behandelt. Seine Entsorgung ist nicht in Position 02.02 einzurechnen. Der Auftragnehmer darf Material nicht ohne Zuordnung und Freigabe abfahren.</w:t>
      </w:r>
    </w:p>
    <w:p>
      <w:r>
        <w:t>Die angebotenen Mengen bleiben unverändert. Für die Kalkulation ist der veröffentlichte Planstand U04 einschließlich dieser Berichtigung maßgeblich. Die intern zirkulierende Arbeitsfassung U03 enthält unvollständige technische Angaben und ist nicht als zusätzliche Leistungsanforderung heranzuziehen. Sollten Ihre heruntergeladenen Dateien hiervon abweichen, benennen Sie bitte die Dateinamen und Abrufzeiten umgehend.</w:t>
      </w:r>
    </w:p>
    <w:p>
      <w:r>
        <w:t>Die Angebotsfrist endet nun am 30.11.2026 um 10:00 Uhr. Die ursprüngliche Frist 23.11.2026 wird ersetzt. Bereits abgegebene Angebote können bis zum neuen Fristende vollständig zurückgenommen und erneut abgegeben werden. Die Bindefrist bleibt zunächst der 31. Januar 2027. Bitte berücksichtigen Sie diese Berichtigung im Angebotsschreiben.</w:t>
      </w:r>
    </w:p>
    <w:p>
      <w:r>
        <w:t>Mit freundlichen Grüßen</w:t>
        <w:br/>
        <w:t>Milan Knödler · Vergabestelle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Berichtigung 01 – Transportansatz und neue Angebotsfrist</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