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Erklärung zur Eignung und zu eingesetzten Unternehmen</w:t>
      </w:r>
    </w:p>
    <w:p>
      <w:r>
        <w:t>20.11.2026</w:t>
      </w:r>
    </w:p>
    <w:p>
      <w:r>
        <w:t>Kunigunde Mörtelbau GmbH · SWB-QH-2026-02</w:t>
      </w:r>
    </w:p>
    <w:p>
      <w:pPr>
        <w:pStyle w:val="Heading1"/>
      </w:pPr>
      <w:r>
        <w:t>1. Eigene Leistung</w:t>
      </w:r>
    </w:p>
    <w:p>
      <w:r>
        <w:t>Wir übernehmen die Rohbaukoordination, Betonarbeiten und die Baustellenleitung. Die Kalkulation beruht auf eigenen Fachkräften für Schalung und Betonage sowie den im Angebot bezeichneten Nachunternehmerleistungen. Unsere Referenzliste umfasst den Rohbau eines Verwaltungsgebäudes 2023 und eines Pflegezentrums 2025. Für beide Vorhaben benennen wir den jeweiligen Bauherrnkontakt und den tatsächlich selbst erbrachten Leistungsanteil. Die Namen der eingesetzten Bauleiter werden nur soweit verlangt und datenschutzrechtlich erforderlich übermittelt.</w:t>
      </w:r>
    </w:p>
    <w:p>
      <w:r>
        <w:t>Die von uns selbst ausgeführten Anteile dieser beiden Vorhaben enthalten keine mit der ausgeschriebenen Konstruktion vergleichbaren bewehrten Brandwände. Für diese ausdrücklich verlangte Erfahrung berufen wir uns daher auf die nachfolgend benannte Knuff-Kapazität. Unsere eigenen Referenzen allein sollen die ergänzende Brandwandanforderung nicht als erfüllt darstellen.</w:t>
      </w:r>
    </w:p>
    <w:p>
      <w:pPr>
        <w:pStyle w:val="Heading1"/>
      </w:pPr>
      <w:r>
        <w:t>2. Unternehmen und Verfügbarkeit</w:t>
      </w:r>
    </w:p>
    <w:p>
      <w:r>
        <w:t>Für die Erfahrung mit den bewehrten Brandwänden nehmen wir die Kapazität der Maurermeister Rado Knuff GmbH in Anspruch. Knuff soll die betreffenden Brandwandarbeiten tatsächlich ausführen. In der für unser Angebot vorgesehenen Unternehmensliste ist diese Gesellschaft namentlich genannt. Die Geschäftsführung von Knuff erklärte heute, am 20. November, schriftlich, Personal und Erfahrung für die bezeichnete Leistung im Ausführungszeitraum zur Verfügung zu stellen. Die unterschriebene Verpflichtung liegt unserer Angebotsbearbeitung vor und ist als gesonderte Anlage für die Abgabe vorgesehen. Diese Erklärung bestätigt keine bereits erfolgte Portalabgabe.</w:t>
      </w:r>
    </w:p>
    <w:p>
      <w:pPr>
        <w:pStyle w:val="Heading1"/>
      </w:pPr>
      <w:r>
        <w:t>3. Erklärung der Geschäftsführung</w:t>
      </w:r>
    </w:p>
    <w:p>
      <w:r>
        <w:t>Wir erklären nach Prüfung der derzeit verfügbaren Unternehmensunterlagen, dass uns keine nicht offengelegten einschlägigen zwingenden Ausschlussgründe bekannt sind. Behördliche Auskünfte oder Registerauszüge werden dadurch nicht vorweggenommen. Änderungen der benannten Unternehmen oder ihrer Kapazitäten werden wir unverzüglich offenlegen und nicht stillschweigend durch andere Unternehmen ersetzen. Die Erklärung erstreckt sich nur auf die bezeichnete Vergabe; sie ist keine pauschale Erklärung für fremde Unternehmen.</w:t>
      </w:r>
    </w:p>
    <w:p>
      <w:r>
        <w:t>Kunigunde Mörtel,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zur Eignung und zu eingesetzten Unternehmen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