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Entscheidungsvorlage</w:t>
      </w:r>
    </w:p>
    <w:p>
      <w:pPr>
        <w:pStyle w:val="Heading2"/>
      </w:pPr>
      <w:r>
        <w:rPr>
          <w:rFonts w:ascii="Times New Roman" w:hAnsi="Times New Roman"/>
        </w:rPr>
        <w:t>Gegenstand</w:t>
      </w:r>
    </w:p>
    <w:p>
      <w:pPr>
        <w:jc w:val="left"/>
      </w:pPr>
      <w:r>
        <w:t>Dieses Aktenstück führt die Unterlagen zum US-Transfer der RheinMain Präzisionstechnik GmbH über die SaaS-Plattform CloudSuite Assist zu einer entscheidungsfähigen Prüfungsfassung zusammen. Anlass ist das Auskunftsersuchen des Hessischen Beauftragten für Datenschutz und Informationsfreiheit vom 12.05.2026 (Az. HBDI-4.2-DS-2026-0512-PTG) nach Art. 58 Abs. 1 lit. a und e DSGVO mit Frist zum 04.06.2026, ausgelöst durch die Beschwerde eines ehemaligen Kundenkontakts, dem mitgeteilt worden war, der Anbieter sei „Privacy Shield zertifiziert“. Die Akte ist in der vorliegenden Form fragmentarisch: Die Anbieter-Mail vom 03.04.2026 behauptet eine DPF-Teilnahme ohne Beleg, die SCC-Anlagen II und III liegen nur als Arbeitsfassung vor, und der Prüfvermerk vom 17.05.2026 benennt offene Scope-Fragen, ohne den rechtlichen Gedankengang auszuführen. Dieses Gutachten schließt diese Lücke.</w:t>
      </w:r>
    </w:p>
    <w:p>
      <w:pPr>
        <w:pStyle w:val="Heading2"/>
      </w:pPr>
      <w:r>
        <w:rPr>
          <w:rFonts w:ascii="Times New Roman" w:hAnsi="Times New Roman"/>
        </w:rPr>
        <w:t>Prüfungsprogramm</w:t>
      </w:r>
    </w:p>
    <w:p>
      <w:pPr>
        <w:jc w:val="left"/>
      </w:pPr>
      <w:r>
        <w:t>Der Fall wird entlang folgender Themen bearbeitet: DPF-Zertifizierung der CloudSuite Assist Inc. und deren Scope, Standardvertragsklauseln 2021/914 Modul 2 mit den Anlagen I bis III, Transfer Impact Assessment vom 20.05.2026, Zulässigkeit des anlassbezogenen 2nd-Level-Supportzugriffs aus den USA, Telemetrieverarbeitung im Virginia-Cluster, Einbindung der NorthPeak Analytics LLC für das KI-Modul ReplyPilot, Rollenklärung der TicketForge LLC, Umgang mit versehentlich erfassten Beschäftigten- und Gesundheitsangaben in Freitextfeldern sowie Inhalt und Tiefe der Antwort an den HBDI. Für jedes Thema wird getrennt gefragt, ob es bis zum 04.06.2026 entscheidungsreif ist, ob weitere Nachweise des Anbieters fehlen oder ob zunächst nur ein Risikovermerk mit Maßnahmenplan möglich ist.</w:t>
      </w:r>
    </w:p>
    <w:p>
      <w:pPr>
        <w:pStyle w:val="Heading3"/>
      </w:pPr>
      <w:r>
        <w:rPr>
          <w:rFonts w:ascii="Times New Roman" w:hAnsi="Times New Roman"/>
        </w:rPr>
        <w:t>1. Tatsachenbasis</w:t>
      </w:r>
    </w:p>
    <w:p>
      <w:pPr>
        <w:jc w:val="left"/>
      </w:pPr>
      <w:r>
        <w:t>Die Akte enthält Beweismittel unterschiedlicher Qualität. Verwertbar sind der Rahmenvertrag vom 22.11.2024 mit der CloudSuite Ireland Ltd., die DPA-Regelung in Ziff. 8.4 zur Transfergrundlage, der Security-Anhang mit der Benennung der CloudSuite Assist Inc. als technischer Importeurin, der dokumentierte DPF-Registerabruf vom 17.05.2026 mit aktiver Zertifizierung und Re-Zertifizierung zum 31.08.2026, die Subprozessorenübersicht mit Stand 15.04.2026 sowie das Transfer Impact Assessment vom 20.05.2026. Nur eingeschränkt verwertbar sind die Anbieter-Mail vom 03.04.2026 („CloudSuite participates in the EU-U.S. Data Privacy Framework“) ohne archivierten Registerauszug, die Aussage „no training on customer prompts“ zur ReplyPilot-Verarbeitung ohne vertragliche Verankerung und der nur als Zusammenfassung vorliegende Transparenzbericht 2025. Deshalb ist jede rechtliche Schlussfolgerung in diesem Gutachten mit der jeweiligen Fundstelle in der Akte verknüpft.</w:t>
      </w:r>
    </w:p>
    <w:p>
      <w:pPr>
        <w:jc w:val="left"/>
      </w:pPr>
      <w:r>
        <w:t>Der wichtigste Fehler wäre, den Transfer schon deshalb als abgesichert anzusehen, weil der Anbieter eine DPF-Teilnahme behauptet. Die Order Form nennt als Vertragspartnerin die CloudSuite Ireland Ltd., der DPF-Hinweis spricht nur von „CloudSuite“, und erst der Security-Anhang benennt die CloudSuite Assist Inc. als Importeurin; ein offizieller Registerabruf wurde bei Vertragsschluss nicht archiviert. Der Registereintrag vom 17.05.2026 deckt CRM-, Support- und Telemetriedaten ab, nennt aber weder das Modul ReplyPilot noch Beschäftigtendaten, und die NorthPeak Analytics LLC ist ein eigener US-Rechtsträger, dessen Absicherung gesondert nachzuweisen ist. Deshalb wird zunächst eine Beweismatrix geführt, die jeden Transferpfad einem belegten Instrument zuordnet.</w:t>
      </w:r>
    </w:p>
    <w:p>
      <w:pPr>
        <w:pStyle w:val="Heading3"/>
      </w:pPr>
      <w:r>
        <w:rPr>
          <w:rFonts w:ascii="Times New Roman" w:hAnsi="Times New Roman"/>
        </w:rPr>
        <w:t>2. Rechtliche Hauptfrage</w:t>
      </w:r>
    </w:p>
    <w:p>
      <w:pPr>
        <w:jc w:val="left"/>
      </w:pPr>
      <w:r>
        <w:t>Die Hauptfrage ist nicht, ob die Weiternutzung von CloudSuite Assist wirtschaftlich sinnvoll ist. Die Hauptfrage lautet, ob die Übermittlungen personenbezogener Daten in die USA – Supportzugriff, Telemetrie, ReplyPilot – auf der vorhandenen Dokumentationsgrundlage den Anforderungen des Kapitels V der DSGVO genügen. Zu prüfen sind für jeden Transferpfad getrennt: der Angemessenheitsbeschluss zum EU-US Data Privacy Framework vom 10.07.2023 nach Art. 45 DSGVO für die konkret zertifizierte CloudSuite Assist Inc. und die konkret gelisteten Datenkategorien, hilfsweise die Standardvertragsklauseln 2021/914 Modul 2 nach Art. 46 Abs. 2 lit. c DSGVO mit vollständig ausgefüllten Anlagen, die Auftragsverarbeitungskette nach Art. 28 DSGVO einschließlich der Unterauftragsverarbeiter sowie die aus dem Urteil des EuGH vom 16.07.2020, C-311/18, folgende Pflicht zur Prüfung des Drittlandsrechts und ergänzender Maßnahmen.</w:t>
      </w:r>
    </w:p>
    <w:p>
      <w:pPr>
        <w:jc w:val="left"/>
      </w:pPr>
      <w:r>
        <w:t>Bei der Prüfung darf die Bearbeitung nicht in eine bloße Checkliste abrutschen, weil die Teilfragen voneinander abhängen. Der DPF-Pfad trägt nur für den zertifizierten Rechtsträger CloudSuite Assist Inc. und die gelisteten Datenkategorien; für ReplyPilot und die NorthPeak Analytics LLC läuft er leer, solange der Produkt-Scope nicht bestätigt ist. Die SCC als Auffanginstrument sind erst wirksam dokumentiert, wenn Annex II das Key Management konkret beschreibt und Annex III die Subprozessoren vollständig erfasst – beides ist nach der Lückenliste vom 18.05.2026 offen. Und selbst formal vollständige Klauseln helfen nicht, wenn die Behörde aus der versehentlichen Erfassung von Krankheits- und Bewerberangaben in Tickets ein Organisationsdefizit ableitet. Eine vorschnelle umfassende Offenlegung interner Bewertungen gegenüber dem HBDI kann zudem schaden, solange die Nachweise des Anbieters ausstehen.</w:t>
      </w:r>
    </w:p>
    <w:p>
      <w:pPr>
        <w:pStyle w:val="Heading3"/>
      </w:pPr>
      <w:r>
        <w:rPr>
          <w:rFonts w:ascii="Times New Roman" w:hAnsi="Times New Roman"/>
        </w:rPr>
        <w:t>3. Subsumtion nach Aktenstand</w:t>
      </w:r>
    </w:p>
    <w:p>
      <w:pPr>
        <w:jc w:val="left"/>
      </w:pPr>
      <w:r>
        <w:t>Nach dem derzeitigen Stand spricht vieles dafür, dass die Behörde mindestens einen Angriffspunkt findet: den fehlenden archivierten DPF-Abruf bei Vertragsschluss, die unvollständigen SCC-Anlagen und die ungeklärte Rolle der TicketForge LLC. Zugleich ist die Verteidigungslinie nicht fertig. Die stärkste Position ergibt sich aus den vor der Behördenanfrage entstandenen Unterlagen: dem Rahmenvertrag vom 22.11.2024, der DPA-Ziff. 8.4, dem Security-Anhang und der Geschäftsführungsentscheidung vom 10.03.2026, keine Beschäftigtendaten und keine besonderen Kategorien in CloudSuite Assist zu verarbeiten. Schwächer sind die erkennbar erst nach Eingang des Auskunftsersuchens erstellten Dokumente – der Prüfvermerk vom 17.05.2026, die SCC-Arbeitsfassung vom 18.05.2026 und das TIA vom 20.05.2026 –, die die Behörde als nachgeschobene Dokumentation werten kann.</w:t>
      </w:r>
    </w:p>
    <w:p>
      <w:pPr>
        <w:jc w:val="left"/>
      </w:pPr>
      <w:r>
        <w:t>Die Bearbeitung muss deshalb drei Ebenen unterscheiden:</w:t>
      </w:r>
    </w:p>
    <w:p>
      <w:pPr>
        <w:pStyle w:val="ListBullet"/>
      </w:pPr>
      <w:r>
        <w:t>sichere Tatsachen: aktive DPF-Zertifizierung der CloudSuite Assist Inc. zum Abrufstand 17.05.2026 mit Re-Zertifizierung 31.08.2026; produktive Datenbank in Frankfurt, Backups 35 Tage rollierend in Dublin; rund 18.400 Kontaktprofile und 42.000 Tickets seit 2021; Löschung der beiden im April 2026 angelegten Bewerberkontakte am 14.05.2026;</w:t>
      </w:r>
    </w:p>
    <w:p>
      <w:pPr>
        <w:pStyle w:val="ListBullet"/>
      </w:pPr>
      <w:r>
        <w:t>plausible, aber offene Tatsachen: die Abdeckung von ReplyPilot durch den DPF-Scope, die tatsächliche Rolle der TicketForge LLC bei der Notfall-Wartung, die Einhaltung der Zusage „no training on customer prompts“ durch die NorthPeak Analytics LLC und die Belastbarkeit der Anbieter-Policy zur Anfechtung von Behördenzugriffen;</w:t>
      </w:r>
    </w:p>
    <w:p>
      <w:pPr>
        <w:pStyle w:val="ListBullet"/>
      </w:pPr>
      <w:r>
        <w:t>bloße Bewertungen: die Anbieteraussage „we are DPF certified“ ohne Registerbeleg, die interne Auskunft, der Anbieter sei „Privacy Shield zertifiziert“, und die Einschätzung des Einkaufs, die SCC-Anlagen seien „nur Formalie“.</w:t>
      </w:r>
    </w:p>
    <w:p>
      <w:pPr>
        <w:jc w:val="left"/>
      </w:pPr>
      <w:r>
        <w:t>Nur die erste Ebene darf ohne Einschränkung in die Antwort an den HBDI. Die zweite Ebene kann als laufender Prüfstand mit konkreten Fristen aus dem Maßnahmenplan vom 21.05.2026 dargestellt werden. Die dritte Ebene gehört in die interne Risikodiskussion, nicht in die Einlassung gegenüber der Aufsichtsbehörde.</w:t>
      </w:r>
    </w:p>
    <w:p>
      <w:pPr>
        <w:pStyle w:val="Heading3"/>
      </w:pPr>
      <w:r>
        <w:rPr>
          <w:rFonts w:ascii="Times New Roman" w:hAnsi="Times New Roman"/>
        </w:rPr>
        <w:t>4. Gegenposition</w:t>
      </w:r>
    </w:p>
    <w:p>
      <w:pPr>
        <w:jc w:val="left"/>
      </w:pPr>
      <w:r>
        <w:t>Der HBDI wird voraussichtlich nicht nur den Einzelfehler der falschen „Privacy Shield“-Auskunft beanstanden, sondern ein Organisationsdefizit im Sinne der Rechenschaftspflicht aus Art. 5 Abs. 2 und Art. 24 DSGVO: Der DPF-Status wurde bei Vertragsschluss nicht verifiziert und archiviert, die SCC-Anlagen II und III blieben unvollständig, der Subprozessor NorthPeak Analytics LLC wurde erst mit dem AI Addendum vom 04.04.2026 ergänzt, und trotz der Geschäftsführungsentscheidung vom 10.03.2026 gelangten Krankheits-, Urlaubs- und Bewerberangaben in Tickets. Diese Gegenposition ist ernst zu nehmen, weil sie weniger am einzelnen Dokument als an der Gesamterscheinung der Transferdokumentation ansetzt.</w:t>
      </w:r>
    </w:p>
    <w:p>
      <w:pPr>
        <w:jc w:val="left"/>
      </w:pPr>
      <w:r>
        <w:t>Dagegen hilft keine schroffe Abwehrformel. Besser ist eine nüchterne Darstellung: Belegt sind die aktive DPF-Zertifizierung der CloudSuite Assist Inc. und die EU-Datenhaltung in Frankfurt und Dublin. Geprüft werden der ReplyPilot-Scope, die TicketForge-Rolle und die EU-Key-Option. Korrigiert wurden die Löschung der Bewerberkontakte am 14.05.2026, die Sperrung sensibler Ticketkategorien für ReplyPilot und die Deaktivierung des TicketForge-Zugriffs. Bestritten wird, dass Übermittlungen ohne Transferinstrument stattfinden; die abschließende rechtliche Wertung einzelner Telemetriedatenflüsse bleibt vorbehalten.</w:t>
      </w:r>
    </w:p>
    <w:p>
      <w:pPr>
        <w:pStyle w:val="Heading3"/>
      </w:pPr>
      <w:r>
        <w:rPr>
          <w:rFonts w:ascii="Times New Roman" w:hAnsi="Times New Roman"/>
        </w:rPr>
        <w:t>5. Handlungsempfehlung</w:t>
      </w:r>
    </w:p>
    <w:p>
      <w:pPr>
        <w:jc w:val="left"/>
      </w:pPr>
      <w:r>
        <w:t>Empfohlen wird bis zum Fristablauf am 04.06.2026 folgender Ablauf:</w:t>
      </w:r>
    </w:p>
    <w:p>
      <w:pPr>
        <w:pStyle w:val="ListNumber"/>
      </w:pPr>
      <w:r>
        <w:t>Den offiziellen DPF-Registerabruf für die CloudSuite Assist Inc. als PDF mit Abrufdatum archivieren und dem Prüfvermerk vom 17.05.2026 beifügen.</w:t>
      </w:r>
    </w:p>
    <w:p>
      <w:pPr>
        <w:pStyle w:val="ListNumber"/>
      </w:pPr>
      <w:r>
        <w:t>Die schriftliche Anbieterbestätigung einholen, dass ReplyPilot vom DPF-Zertifizierungsumfang erfasst ist, oder andernfalls den SCC-Anschluss der NorthPeak Analytics LLC dokumentieren.</w:t>
      </w:r>
    </w:p>
    <w:p>
      <w:pPr>
        <w:pStyle w:val="ListNumber"/>
      </w:pPr>
      <w:r>
        <w:t>Die Deaktivierung des TicketForge-Zugriffs technisch bestätigen lassen und die Rollen- und Zugriffsbeschreibung anfordern.</w:t>
      </w:r>
    </w:p>
    <w:p>
      <w:pPr>
        <w:pStyle w:val="ListNumber"/>
      </w:pPr>
      <w:r>
        <w:t>Annex II der SCC-Arbeitsfassung beim Key Management konkretisieren und Annex III um NorthPeak Analytics LLC und TicketForge LLC mit Rollenbeschreibung vervollständigen.</w:t>
      </w:r>
    </w:p>
    <w:p>
      <w:pPr>
        <w:pStyle w:val="ListNumber"/>
      </w:pPr>
      <w:r>
        <w:t>Die Antwort an den HBDI auf Grundlage des Entwurfs vom 28.05.2026 finalisieren, mit Geschäftsführung und Datenschutzbeauftragtem abstimmen und mit den Anlagen fristgerecht versenden.</w:t>
      </w:r>
    </w:p>
    <w:p>
      <w:pPr>
        <w:pStyle w:val="ListNumber"/>
      </w:pPr>
      <w:r>
        <w:t>Gegenüber der Behörde nur die intern freigegebenen Tatsachen der ersten Ebene verwenden; Nachweise zu den offenen Punkten mit den Fristen aus dem Maßnahmenplan ankündigen und zum Fortschrittsbericht am 30.06.2026 nachreichen.</w:t>
      </w:r>
    </w:p>
    <w:p>
      <w:pPr>
        <w:pStyle w:val="Heading3"/>
      </w:pPr>
      <w:r>
        <w:rPr>
          <w:rFonts w:ascii="Times New Roman" w:hAnsi="Times New Roman"/>
        </w:rPr>
        <w:t>6. Entwurf einer Entscheidungsvorlage</w:t>
      </w:r>
    </w:p>
    <w:p>
      <w:pPr>
        <w:jc w:val="left"/>
      </w:pPr>
      <w:r>
        <w:t>Option A: defensive Minimalantwort, die nur den aktiven DPF-Status der CloudSuite Assist Inc. mitteilt. Vorteil: geringe Selbstbelastung, schnelle Wahrung der Frist zum 04.06.2026. Nachteil: wirkt ausweichend, weil das Auskunftsersuchen ausdrücklich den dokumentierten Scope-Abgleich, die SCC-Anlagen, das TIA und die Subprozessorprüfung anfordert und der Beschwerde eines Betroffenen zugrunde liegt.</w:t>
      </w:r>
    </w:p>
    <w:p>
      <w:pPr>
        <w:jc w:val="left"/>
      </w:pPr>
      <w:r>
        <w:t>Option B: strukturierte Teiloffenlegung entsprechend dem Antwortentwurf vom 28.05.2026. Vorgelegt werden Transferregister- und VVT-Auszug, DPF-Prüfvermerk, SCC-Modul-2-Arbeitsfassung, TIA vom 20.05.2026, TOM-Vermerk, Subprozessorenübersicht und Maßnahmenplan; die offenen Punkte ReplyPilot-Scope, TicketForge-Rolle und EU-Key-Option werden mit verbindlichen Fristen benannt. Vorteil: glaubwürdig und kooperativ, ohne die Rechtsposition zu den Telemetrieflüssen aufzugeben. Nachteil: benötigt saubere Abstimmung zwischen Legal, Datenschutzteam, IT Security und Einkauf.</w:t>
      </w:r>
    </w:p>
    <w:p>
      <w:pPr>
        <w:jc w:val="left"/>
      </w:pPr>
      <w:r>
        <w:t>Option C: umfassende Stellungnahme einschließlich der internen Lückenliste vom 18.05.2026 und der vollständigen Abweichungsdokumentation zu den Bewerberkontakten. Vorteil: kann das Verfahren beim HBDI schnell beenden und Vertrauen herstellen. Nachteil: hohes Risiko, solange die Anbieternachweise zu ReplyPilot und TicketForge ausstehen und Annex II und III der SCC noch Lücken haben.</w:t>
      </w:r>
    </w:p>
    <w:p>
      <w:pPr>
        <w:jc w:val="left"/>
      </w:pPr>
      <w:r>
        <w:t>Derzeit ist Option B vorzugswürdig. Sie erlaubt Kontrolle über die Darstellung gegenüber dem HBDI, vermeidet unnötige Anerkenntnisse zu den noch ungeklärten Transferpfaden und zwingt die Transferdokumentation zugleich in eine belastbare Ordnung.</w:t>
      </w:r>
    </w:p>
    <w:p>
      <w:pPr>
        <w:pStyle w:val="Heading2"/>
      </w:pPr>
      <w:r>
        <w:rPr>
          <w:rFonts w:ascii="Times New Roman" w:hAnsi="Times New Roman"/>
        </w:rPr>
        <w:t>Offene Nachforderungen</w:t>
      </w:r>
    </w:p>
    <w:p>
      <w:pPr>
        <w:pStyle w:val="ListBullet"/>
      </w:pPr>
      <w:r>
        <w:t>schriftliche Bestätigung der CloudSuite Assist Inc. zum DPF-Zertifizierungsumfang für das Modul ReplyPilot;</w:t>
      </w:r>
    </w:p>
    <w:p>
      <w:pPr>
        <w:pStyle w:val="ListBullet"/>
      </w:pPr>
      <w:r>
        <w:t>vollständige Rollen- und Zugriffsbeschreibung der TicketForge LLC einschließlich der Datenarten Fehlerlogs und Ticket-ID;</w:t>
      </w:r>
    </w:p>
    <w:p>
      <w:pPr>
        <w:pStyle w:val="ListBullet"/>
      </w:pPr>
      <w:r>
        <w:t>archivierter offizieller DPF-Registerabruf als PDF mit Abrufdatum anstelle der bloßen Anbieter-Mail vom 03.04.2026;</w:t>
      </w:r>
    </w:p>
    <w:p>
      <w:pPr>
        <w:pStyle w:val="ListBullet"/>
      </w:pPr>
      <w:r>
        <w:t>unterschriftsreife SCC-Fassung Modul 2 mit vollständig ausgefüllten Anlagen I bis III anstelle der Arbeitsfassung vom 18.05.2026;</w:t>
      </w:r>
    </w:p>
    <w:p>
      <w:pPr>
        <w:pStyle w:val="ListBullet"/>
      </w:pPr>
      <w:r>
        <w:t>vollständiger Transparenzbericht des Anbieters zu Behördenzugriffen für 2025 sowie die zugesagte quartalsweise Aktualisierung oder Negativbestätigung für 2026;</w:t>
      </w:r>
    </w:p>
    <w:p>
      <w:pPr>
        <w:pStyle w:val="ListBullet"/>
      </w:pPr>
      <w:r>
        <w:t>technische und wirtschaftliche Bewertung der EU-Key-Option für Ticketkategorien mit erhöhtem Schutzbedarf (Frist 15.06.2026);</w:t>
      </w:r>
    </w:p>
    <w:p>
      <w:pPr>
        <w:pStyle w:val="ListBullet"/>
      </w:pPr>
      <w:r>
        <w:t>Nachweis der Löschung der beiden im April 2026 angelegten Bewerberkontakte vom 14.05.2026 samt Abweichungsdokumentation und Schulungsbeleg vom 22.05.2026.</w:t>
      </w:r>
    </w:p>
    <w:p>
      <w:pPr>
        <w:pStyle w:val="Heading2"/>
      </w:pPr>
      <w:r>
        <w:rPr>
          <w:rFonts w:ascii="Times New Roman" w:hAnsi="Times New Roman"/>
        </w:rPr>
        <w:t>Ergebnis</w:t>
      </w:r>
    </w:p>
    <w:p>
      <w:pPr>
        <w:jc w:val="left"/>
      </w:pPr>
      <w:r>
        <w:t>Die Akte ist bearbeitbar, aber noch nicht abschließend entscheidungsreif. Der juristisch gebotene nächste Schritt ist die fristgerechte, kontrollierte Antwort an den HBDI bis zum 04.06.2026 nach Option B, parallel dazu die harte Vervollständigung der Nachweise: DPF-Abruf, ReplyPilot-Bestätigung, SCC-Anlagen, TicketForge-Klärung. Der Kernbetrieb von CloudSuite Assist ist mit den beschlossenen Auflagen tragfähig; ReplyPilot bleibt auf unkritische Ticketkategorien beschränkt, der TicketForge-Zugriff bleibt deaktiviert. Erst nach Eingang der Anbieternachweise und dem Fortschrittsbericht an den Datenschutzbeauftragten zum 30.06.2026 sollte die endgültige rechtliche Bewertung der US-Transfers ausgegeben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