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Human-Oversight-Konzept</w:t>
      </w:r>
    </w:p>
    <w:p>
      <w:pPr>
        <w:jc w:val="left"/>
      </w:pPr>
      <w:r>
        <w:t>Akte: Akte Vellbruck Robotics GmbH — Roboterflotte AtlasCare / LumaMove / Werkbank C7. Stand: 18.06.2026,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Dieses Konzept regelt die menschliche Aufsicht über die LumaMove-Flotte und den Pflegepiloten AtlasCare. Es wird nach dem Unfall um Mindestbesetzung und Alarmierungsketten ergänzt.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Override: Bediener können einzelne Einheiten stoppen und umleiten; ein flottenweiter Sicherheitsstopp ist nur aus dem Leitstand möglich.</w:t>
      </w:r>
    </w:p>
    <w:p>
      <w:pPr>
        <w:pStyle w:val="ListBullet"/>
      </w:pPr>
      <w:r>
        <w:t>Not-Halt: Physische Not-Halt-Taster existieren an den Hallenzugängen; ihre Positionen sind in der Gefährdungsbeurteilung des Betreibers nicht aktualisiert.</w:t>
      </w:r>
    </w:p>
    <w:p>
      <w:pPr>
        <w:pStyle w:val="ListBullet"/>
      </w:pPr>
      <w:r>
        <w:t>Rollen: Das Konzept unterscheidet Bediener, Schichtleitung und Administrator; das Konto remote-admin ist keiner Rolle eindeutig zugeordnet.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Der Leitstand des Logistikzentrums war am 27.05.2026 zwischen 08:00 und 09:30 Uhr nur zeitweise besetzt; Alarme des Systems liefen als E-Mail auf, nicht als quittierpflichtige Meldung.</w:t>
      </w:r>
    </w:p>
    <w:p>
      <w:pPr>
        <w:jc w:val="left"/>
      </w:pPr>
      <w:r>
        <w:t>Für AtlasCare sieht das Konzept die Stationsleitung als aufsichtsführende Stelle vor; die Klinik hat dieser Rolle bisher nicht schriftlich zugestimmt.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Override</w:t>
      </w:r>
    </w:p>
    <w:p>
      <w:pPr>
        <w:jc w:val="left"/>
      </w:pPr>
      <w:r>
        <w:t>Der flottenweite Stopp wird zusätzlich auf mobile Endgeräte der Schichtleitung gelegt; die Änderung geht in Patch 2.7.1 ein.</w:t>
      </w:r>
    </w:p>
    <w:p>
      <w:pPr>
        <w:pStyle w:val="Heading3"/>
      </w:pPr>
      <w:r>
        <w:t>Not-Halt</w:t>
      </w:r>
    </w:p>
    <w:p>
      <w:pPr>
        <w:jc w:val="left"/>
      </w:pPr>
      <w:r>
        <w:t>Der Betreiber wird schriftlich auf die Aktualisierungspflicht hingewiesen; der Hinweis dient zugleich der eigenen Entlastung im Haftungsfall.</w:t>
      </w:r>
    </w:p>
    <w:p>
      <w:pPr>
        <w:pStyle w:val="Heading3"/>
      </w:pPr>
      <w:r>
        <w:t>Rollen</w:t>
      </w:r>
    </w:p>
    <w:p>
      <w:pPr>
        <w:jc w:val="left"/>
      </w:pPr>
      <w:r>
        <w:t>Alle technischen Konten werden Rollen und natürlichen Personen zugeordnet; Sammelkonten werden abgeschafft, Übergangsfrist zwei Wochen.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Wer trug am 27.05.2026 die Leitstandverantwortung laut Dienstplan?</w:t>
      </w:r>
    </w:p>
    <w:p>
      <w:pPr>
        <w:pStyle w:val="ListBullet"/>
      </w:pPr>
      <w:r>
        <w:t>Bestätigt die Klinik die Aufsichtsrolle der Stationsleitung schriftlich?</w:t>
      </w:r>
    </w:p>
    <w:p>
      <w:pPr>
        <w:pStyle w:val="ListBullet"/>
      </w:pPr>
      <w:r>
        <w:t>Bis wann sind alle Sammelkonten aufgelöst?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