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MDR-Nähe Pflegepilot</w:t>
      </w:r>
    </w:p>
    <w:p>
      <w:pPr>
        <w:jc w:val="left"/>
      </w:pPr>
      <w:r>
        <w:t>Akte: Akte Vellbruck Robotics GmbH — Roboterflotte AtlasCare / LumaMove / Werkbank C7. Stand: 32.06.2026,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Vermerk prüft, ob der Pflegepilot AtlasCare die Grenze zum Medizinprodukt überschreitet. Die Antwort entscheidet über Konformitätsweg, Pilotfortsetzung und Marktkommunikation.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Medizinprodukt oder Assistenz?: Maßgeblich ist die Zweckbestimmung des Herstellers: Sturzalarmierung als Sicherheitsfunktion ist von diagnostischen oder therapeutischen Zwecken abzugrenzen; die angekündigten Vitalparameter-Trends würden die Grenze voraussichtlich überschreiten.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AtlasCare erkennt Stürze und alarmiert die Station; die Produktbeschreibung nennt daneben Vitalparameter-Trends als geplantes Feature; die Ludgerus-Klinik setzt das Gerät bislang nur zur Sturzerkennung ein.</w:t>
      </w:r>
    </w:p>
    <w:p>
      <w:pPr>
        <w:jc w:val="left"/>
      </w:pPr>
      <w:r>
        <w:t>Der Vertrieb hat in einer Präsentation eine Dekubitus-Prophylaxe-Funktion angekündigt, die es im Produkt nicht gibt.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Medizinprodukt oder Assistenz?</w:t>
      </w:r>
    </w:p>
    <w:p>
      <w:pPr>
        <w:jc w:val="left"/>
      </w:pPr>
      <w:r>
        <w:t>Die Zweckbestimmung wird schriftlich auf Sturzerkennung und Alarmierung ohne diagnostische Aussage festgelegt; das Vitalparameter-Feature wird bis zur medizinprodukterechtlichen Bewertung nicht entwickelt und nicht beworben; die Dekubitus-Aussage des Vertriebs wird schriftlich richtiggestellt.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Bleibt die Klinik beim reinen Sturzerkennungs-Einsatz?</w:t>
      </w:r>
    </w:p>
    <w:p>
      <w:pPr>
        <w:pStyle w:val="ListBullet"/>
      </w:pPr>
      <w:r>
        <w:t>Welche Aussagen enthielt die Vertriebspräsentation wörtlich?</w:t>
      </w:r>
    </w:p>
    <w:p>
      <w:pPr>
        <w:pStyle w:val="ListBullet"/>
      </w:pPr>
      <w:r>
        <w:t>Wann wird über das Vitalparameter-Feature regulatorisch entschieden?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