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Aktenvermerk WhatsApp CFO an Partner — Datenschutz</w:t>
      </w:r>
    </w:p>
    <w:p>
      <w:pPr>
        <w:jc w:val="left"/>
      </w:pPr>
      <w:r>
        <w:t>Dateiname (Original): whatsapp-cfo-an-partner.png</w:t>
      </w:r>
    </w:p>
    <w:p>
      <w:pPr>
        <w:jc w:val="left"/>
      </w:pPr>
      <w:r>
        <w:t>Dateiformat: PNG-Screenshot (iPhone, WhatsApp)</w:t>
      </w:r>
    </w:p>
    <w:p>
      <w:pPr>
        <w:jc w:val="left"/>
      </w:pPr>
      <w:r>
        <w:t>Erstellt: ca. 08. April 2026, 21:37 Uhr</w:t>
      </w:r>
    </w:p>
    <w:p>
      <w:pPr>
        <w:jc w:val="left"/>
      </w:pPr>
      <w:r>
        <w:t>Absender: Dipl.-Kfm. Henrick Otterbach-Veltheim (CFO, MEISSNER RHEINWERK AG)</w:t>
      </w:r>
    </w:p>
    <w:p>
      <w:pPr>
        <w:jc w:val="left"/>
      </w:pPr>
      <w:r>
        <w:t>Empfänger: Prof. Dr. Adalbert von Sompeh-Ostermann (Treuenfels Yamamoto)</w:t>
      </w:r>
    </w:p>
    <w:p>
      <w:pPr>
        <w:jc w:val="left"/>
      </w:pPr>
      <w:r>
        <w:t>INHALT (rekonstruierte Zusammenfassung für Aktennotiz):</w:t>
      </w:r>
    </w:p>
    <w:p/>
    <w:p>
      <w:pPr>
        <w:jc w:val="left"/>
      </w:pPr>
      <w:r>
        <w:t>Der CFO schrieb Prof. Dr. von Sompeh-Ostermann per WhatsApp kurz nach</w:t>
      </w:r>
    </w:p>
    <w:p>
      <w:pPr>
        <w:jc w:val="left"/>
      </w:pPr>
      <w:r>
        <w:t>dem Erhalt des internen Stundenberichts (Stand 08.04.2026: EUR 2,38 Mio.</w:t>
      </w:r>
    </w:p>
    <w:p>
      <w:pPr>
        <w:jc w:val="left"/>
      </w:pPr>
      <w:r>
        <w:t>netto Stunden, ca. EUR 430.000 über Plan Q1).</w:t>
      </w:r>
    </w:p>
    <w:p>
      <w:pPr>
        <w:jc w:val="left"/>
      </w:pPr>
      <w:r>
        <w:t>Sinngemäßer Inhalt der Nachricht (nicht wörtlich):</w:t>
      </w:r>
    </w:p>
    <w:p>
      <w:pPr>
        <w:jc w:val="left"/>
      </w:pPr>
      <w:r>
        <w:t>"Adalbert – hab gerade den Stundenbericht gesehen. 2,38 Mio. – das ist</w:t>
      </w:r>
    </w:p>
    <w:p>
      <w:pPr>
        <w:jc w:val="left"/>
      </w:pPr>
      <w:r>
        <w:t>mehr als wir hatten. Markwart fragt schon nach. Kannst du mir morgen</w:t>
      </w:r>
    </w:p>
    <w:p>
      <w:pPr>
        <w:jc w:val="left"/>
      </w:pPr>
      <w:r>
        <w:t>früh kurz erklären was in Q1 so viel war? Kyoto nehme ich an?</w:t>
      </w:r>
    </w:p>
    <w:p>
      <w:pPr>
        <w:jc w:val="left"/>
      </w:pPr>
      <w:r>
        <w:t>PSVaG-Sache auch. Ruf mich an wenn du kannst. – Henrick"</w:t>
      </w:r>
    </w:p>
    <w:p>
      <w:pPr>
        <w:jc w:val="left"/>
      </w:pPr>
      <w:r>
        <w:t>Antwort Sompeh-Ostermann (Folgetag, 09.04.2026, 07:55):</w:t>
      </w:r>
    </w:p>
    <w:p>
      <w:pPr>
        <w:jc w:val="left"/>
      </w:pPr>
      <w:r>
        <w:t>"Henrick – ja, Kyoto + 3 Extra-Schriftsätze LAG. Erkläre alles im</w:t>
      </w:r>
    </w:p>
    <w:p>
      <w:pPr>
        <w:jc w:val="left"/>
      </w:pPr>
      <w:r>
        <w:t>Call Donnerstag. Kein Grund zur Sorge, Budget hält. – AdSO"</w:t>
      </w:r>
    </w:p>
    <w:p>
      <w:pPr>
        <w:jc w:val="left"/>
      </w:pPr>
      <w:r>
        <w:t>HINWEIS ZUM DATENSCHUTZ:</w:t>
      </w:r>
    </w:p>
    <w:p>
      <w:pPr>
        <w:jc w:val="left"/>
      </w:pPr>
      <w:r>
        <w:t>Das Original-Screenshot-Bild ist aus datenschutzrechtlichen Gründen</w:t>
      </w:r>
    </w:p>
    <w:p>
      <w:pPr>
        <w:jc w:val="left"/>
      </w:pPr>
      <w:r>
        <w:t>(§ 26 BDSG, Art. 5 Abs. 1 lit. c DSGVO – Datensparsamkeit; private</w:t>
      </w:r>
    </w:p>
    <w:p>
      <w:pPr>
        <w:jc w:val="left"/>
      </w:pPr>
      <w:r>
        <w:t>Kommunikationskanäle) nicht in die Mandatsakte aufgenommen worden.</w:t>
      </w:r>
    </w:p>
    <w:p>
      <w:pPr>
        <w:jc w:val="left"/>
      </w:pPr>
      <w:r>
        <w:t>Der Inhalt ist vorstehend für Aktenkundigkeit sinngemäß dokumentiert.</w:t>
      </w:r>
    </w:p>
    <w:p>
      <w:pPr>
        <w:jc w:val="left"/>
      </w:pPr>
      <w:r>
        <w:t>Ablage: Internes Kanzleiarchiv / gesicherter Ordner (Zugang: Sompeh-Ostermann)</w:t>
      </w:r>
    </w:p>
    <w:p>
      <w:pPr>
        <w:jc w:val="left"/>
      </w:pPr>
      <w:r>
        <w:t>Az.: TY-2026-RHEINGOLD-001</w:t>
      </w:r>
    </w:p>
    <w:p>
      <w:pPr>
        <w:jc w:val="left"/>
      </w:pPr>
      <w:r>
        <w:t>Eingetragen durch: Maximilian Pfaffenhausen-Quasthoff (Compliance)</w:t>
      </w:r>
    </w:p>
    <w:p>
      <w:pPr>
        <w:jc w:val="left"/>
      </w:pPr>
      <w:r>
        <w:t>Datum: 09.04.2026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MEISSNER RHEINWERK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MEISSNER RHEINWERK AG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MEISSNER RHEINWERK AG)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