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Stadtwerke Neukölln GmbH — Personalabteilung</w:t>
      </w:r>
    </w:p>
    <w:p>
      <w:pPr>
        <w:jc w:val="left"/>
      </w:pPr>
      <w:r>
        <w:t>Britzer Damm 221, 12347 Berlin</w:t>
      </w:r>
    </w:p>
    <w:p>
      <w:pPr>
        <w:jc w:val="left"/>
      </w:pPr>
      <w:r>
        <w:t>Auszug aus der Personalakte — Beschäftigungszeiten Lena Vogt</w:t>
      </w:r>
    </w:p>
    <w:p>
      <w:pPr>
        <w:jc w:val="left"/>
      </w:pPr>
      <w:r>
        <w:t>Personalnummer: 2024-0417</w:t>
      </w:r>
    </w:p>
    <w:p>
      <w:pPr>
        <w:jc w:val="left"/>
      </w:pPr>
      <w:r>
        <w:t>Erstellt zu Beweiszwecken; von der Klägerin im Wege der Auskunft angefordert und in Abschrift zur Akte genommen.</w:t>
      </w:r>
    </w:p>
    <w:p>
      <w:pPr>
        <w:pStyle w:val="ListNumber"/>
      </w:pPr>
      <w:r>
        <w:t>Persönliche Daten</w:t>
      </w:r>
    </w:p>
    <w:p>
      <w:pPr>
        <w:jc w:val="left"/>
      </w:pPr>
      <w:r>
        <w:t>Name: Lena Vogt</w:t>
      </w:r>
    </w:p>
    <w:p>
      <w:pPr>
        <w:jc w:val="left"/>
      </w:pPr>
      <w:r>
        <w:t>Geburtsdatum: 12.09.1993</w:t>
      </w:r>
    </w:p>
    <w:p>
      <w:pPr>
        <w:jc w:val="left"/>
      </w:pPr>
      <w:r>
        <w:t>Anschrift: Erkstraße 48, 12043 Berlin</w:t>
      </w:r>
    </w:p>
    <w:p>
      <w:pPr>
        <w:pStyle w:val="ListNumber"/>
      </w:pPr>
      <w:r>
        <w:t>Beschäftigungsverhältnisse bei der Stadtwerke Neukölln GmbH</w:t>
      </w:r>
    </w:p>
    <w:p>
      <w:pPr>
        <w:jc w:val="left"/>
      </w:pPr>
      <w:r>
        <w:t>2.1 Erstes Beschäftigungsverhältnis</w:t>
      </w:r>
    </w:p>
    <w:p>
      <w:pPr>
        <w:jc w:val="left"/>
      </w:pPr>
      <w:r>
        <w:t>Art: Befristete geringfügige Beschäftigung (Ferienaushilfe), ohne Sachgrund nach § 14 Abs. 2 TzBfG.</w:t>
      </w:r>
    </w:p>
    <w:p>
      <w:pPr>
        <w:jc w:val="left"/>
      </w:pPr>
      <w:r>
        <w:t>Dauer: 01.07.2021 bis 30.09.2021, insgesamt drei Monate.</w:t>
      </w:r>
    </w:p>
    <w:p>
      <w:pPr>
        <w:jc w:val="left"/>
      </w:pPr>
      <w:r>
        <w:t>Tätigkeit: Aushilfskraft im Bereich Lager und Posteingang.</w:t>
      </w:r>
    </w:p>
    <w:p>
      <w:pPr>
        <w:jc w:val="left"/>
      </w:pPr>
      <w:r>
        <w:t>Einsatzort: Betriebshof Rudower Straße 14, 12043 Berlin.</w:t>
      </w:r>
    </w:p>
    <w:p>
      <w:pPr>
        <w:jc w:val="left"/>
      </w:pPr>
      <w:r>
        <w:t>Anzahl der Verlängerungen: keine.</w:t>
      </w:r>
    </w:p>
    <w:p>
      <w:pPr>
        <w:jc w:val="left"/>
      </w:pPr>
      <w:r>
        <w:t>2.2 Zweites Beschäftigungsverhältnis</w:t>
      </w:r>
    </w:p>
    <w:p>
      <w:pPr>
        <w:jc w:val="left"/>
      </w:pPr>
      <w:r>
        <w:t>Art: Sachgrundlose Befristung nach § 14 Abs. 2 Satz 1 TzBfG.</w:t>
      </w:r>
    </w:p>
    <w:p>
      <w:pPr>
        <w:jc w:val="left"/>
      </w:pPr>
      <w:r>
        <w:t>Dauer: 01.03.2024 bis 28.02.2026, insgesamt vierundzwanzig Monate.</w:t>
      </w:r>
    </w:p>
    <w:p>
      <w:pPr>
        <w:jc w:val="left"/>
      </w:pPr>
      <w:r>
        <w:t>Interne Kostenstellen- und Projektzuordnung: Projekt Smart-Meter-Rollout (befristeter Mehrbedarf).</w:t>
      </w:r>
    </w:p>
    <w:p>
      <w:pPr>
        <w:jc w:val="left"/>
      </w:pPr>
      <w:r>
        <w:t>Tatsächlich ausgeübte Tätigkeit: Sachbearbeitung Kundenservice und Vertragsmanagement (Vertragsanlage, Kündigungsbearbeitung, Tarifwechsel, Kundenkorrespondenz).</w:t>
      </w:r>
    </w:p>
    <w:p>
      <w:pPr>
        <w:jc w:val="left"/>
      </w:pPr>
      <w:r>
        <w:t>Einsatzort: Britzer Damm 221, 12347 Berlin.</w:t>
      </w:r>
    </w:p>
    <w:p>
      <w:pPr>
        <w:jc w:val="left"/>
      </w:pPr>
      <w:r>
        <w:t>Monatliches Bruttoentgelt: EUR 2.950,00.</w:t>
      </w:r>
    </w:p>
    <w:p>
      <w:pPr>
        <w:jc w:val="left"/>
      </w:pPr>
      <w:r>
        <w:t>Anzahl der Verlängerungen: keine.</w:t>
      </w:r>
    </w:p>
    <w:p>
      <w:pPr>
        <w:pStyle w:val="ListNumber"/>
      </w:pPr>
      <w:r>
        <w:t>Ableitbare Kennzahlen</w:t>
      </w:r>
    </w:p>
    <w:p>
      <w:pPr>
        <w:jc w:val="left"/>
      </w:pPr>
      <w:r>
        <w:t>3.1 Gesamtdauer der sachgrundlosen Befristung im zweiten Beschäftigungsverhältnis: vierundzwanzig Monate. Damit ist die Höchstdauer des § 14 Abs. 2 Satz 1 TzBfG von vierundzwanzig Monaten vollständig ausgeschöpft; eine weitere sachgrundlose Verlängerung ist ausgeschlossen.</w:t>
      </w:r>
    </w:p>
    <w:p>
      <w:pPr>
        <w:jc w:val="left"/>
      </w:pPr>
      <w:r>
        <w:t>3.2 Zeitlicher Abstand zwischen dem Ende der Vorbeschäftigung (30.09.2021) und dem Beginn des zweiten Vertrages (01.03.2024): zwei Jahre und fünf Monate.</w:t>
      </w:r>
    </w:p>
    <w:p>
      <w:pPr>
        <w:jc w:val="left"/>
      </w:pPr>
      <w:r>
        <w:t>3.3 Beide Vorgänge betreffen denselben Arbeitgeber; das erste Beschäftigungsverhältnis ist damit eine Vorbeschäftigung im Sinne des § 14 Abs. 2 Satz 2 TzBfG, deren Bedeutung nach der Entscheidung des Bundesverfassungsgerichts vom 06.06.2018 (1 BvL 7/14) einer wertenden Betrachtung von Dauer, Art und Abstand unterliegt.</w:t>
      </w:r>
    </w:p>
    <w:p>
      <w:pPr>
        <w:pStyle w:val="ListNumber"/>
      </w:pPr>
      <w:r>
        <w:t>Vermerk der Personalabteilung</w:t>
      </w:r>
    </w:p>
    <w:p>
      <w:pPr>
        <w:jc w:val="left"/>
      </w:pPr>
      <w:r>
        <w:t>Die interne Zuordnung des zweiten Vertrages zum Projekt Smart-Meter-Rollout diente der Begründung der Befristung. Die von Frau Vogt tatsächlich wahrgenommenen Aufgaben entsprechen dem regulären Daueraufgabenbestand des Bereichs Kundenservice.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Stadtwerke Neukölln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Stadtwerke Neukölln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