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Chronologie des Cyber-Vorfalls — D+0 bis D+7</w:t>
      </w:r>
    </w:p>
    <w:p>
      <w:pPr>
        <w:jc w:val="left"/>
      </w:pPr>
      <w:r>
        <w:rPr>
          <w:b/>
        </w:rPr>
        <w:t>Mandantin:</w:t>
      </w:r>
      <w:r>
        <w:t xml:space="preserve"> Frischetrans Mittelrhein GmbH, Mainz</w:t>
      </w:r>
    </w:p>
    <w:p>
      <w:pPr>
        <w:jc w:val="left"/>
      </w:pPr>
      <w:r>
        <w:rPr>
          <w:b/>
        </w:rPr>
        <w:t>Vorfall:</w:t>
      </w:r>
      <w:r>
        <w:t xml:space="preserve"> Ransomware-Angriff „AkiraNext"</w:t>
      </w:r>
    </w:p>
    <w:p>
      <w:pPr>
        <w:jc w:val="left"/>
      </w:pPr>
      <w:r>
        <w:rPr>
          <w:b/>
        </w:rPr>
        <w:t>Erstdetektion:</w:t>
      </w:r>
      <w:r>
        <w:t xml:space="preserve"> 06.05.2026, 04:17 Uhr</w:t>
      </w:r>
    </w:p>
    <w:p>
      <w:pPr>
        <w:jc w:val="left"/>
      </w:pPr>
      <w:r>
        <w:rPr>
          <w:b/>
        </w:rPr>
        <w:t>Bearbeiter:</w:t>
      </w:r>
      <w:r>
        <w:t xml:space="preserve"> RA Lukas Drosten, Kanzlei Drosten &amp; Pekonkur</w:t>
      </w:r>
    </w:p>
    <w:p/>
    <w:p>
      <w:pPr>
        <w:pStyle w:val="Heading2"/>
      </w:pPr>
      <w:r>
        <w:rPr>
          <w:rFonts w:ascii="Times New Roman" w:hAnsi="Times New Roman"/>
        </w:rPr>
        <w:t>Tag 0 — Mittwoch, 06.05.2026 (Vorfallstag)</w:t>
      </w:r>
    </w:p>
    <w:p>
      <w:pPr>
        <w:jc w:val="left"/>
      </w:pPr>
      <w:r>
        <w:rPr>
          <w:b/>
        </w:rPr>
        <w:t>04:17 Uhr</w:t>
      </w:r>
    </w:p>
    <w:p>
      <w:pPr>
        <w:jc w:val="left"/>
      </w:pPr>
      <w:r>
        <w:t>SOC-System der InsoTec Systems GmbH (externer IT-Dienstleister, Frankfurt) detektiert anomale Netzwerkaktivität im Rechenzentrum der Frischetrans Mittelrhein GmbH (Serverraum Binger Straße 142, Mainz). Ungewöhnlich hoher Netzwerktraffic auf internen SMB-Shares, laterale Bewegungen im Active Directory-Verbund.</w:t>
      </w:r>
    </w:p>
    <w:p>
      <w:pPr>
        <w:jc w:val="left"/>
      </w:pPr>
      <w:r>
        <w:rPr>
          <w:b/>
        </w:rPr>
        <w:t>04:23 Uhr</w:t>
      </w:r>
    </w:p>
    <w:p>
      <w:pPr>
        <w:jc w:val="left"/>
      </w:pPr>
      <w:r>
        <w:t>SOC-Analyst Mikhail Dragunov (InsoTec) weckt seinen Schichtleiter. Erste Einschätzung: möglicherweise Ransomware. Automatische Segmentierungsregeln greifen verzögert, da Firewall-Konfiguration veraltet (siehe Pflichtverletzungsanalyse Aktenstück 09).</w:t>
      </w:r>
    </w:p>
    <w:p>
      <w:pPr>
        <w:jc w:val="left"/>
      </w:pPr>
      <w:r>
        <w:rPr>
          <w:b/>
        </w:rPr>
        <w:t>04:31 Uhr</w:t>
      </w:r>
    </w:p>
    <w:p>
      <w:pPr>
        <w:jc w:val="left"/>
      </w:pPr>
      <w:r>
        <w:t>Erste Systeme vollständig verschlüsselt: SAP S/4HANA Applikationsserver (Hostname: FT-ERP-PROD-01, FT-ERP-PROD-02). Datenbankserver FT-DB-01 betroffen. Lösegeldforderung als Desktop-Hintergrund und .txt-Datei auf allen verschlüsselten Systemen sichtbar.</w:t>
      </w:r>
    </w:p>
    <w:p>
      <w:pPr>
        <w:jc w:val="left"/>
      </w:pPr>
      <w:r>
        <w:rPr>
          <w:b/>
        </w:rPr>
        <w:t>04:45 Uhr</w:t>
      </w:r>
    </w:p>
    <w:p>
      <w:pPr>
        <w:jc w:val="left"/>
      </w:pPr>
      <w:r>
        <w:t>InsoTec benachrichtigt Bereitschaftsnummer der Frischetrans. Diensthabender Logistikleiter Rainer Schäper nimmt Anruf entgegen. Geschäftsführerin Theresia Wallbruck wird um 04:52 Uhr telefonisch erreicht.</w:t>
      </w:r>
    </w:p>
    <w:p>
      <w:pPr>
        <w:jc w:val="left"/>
      </w:pPr>
      <w:r>
        <w:rPr>
          <w:b/>
        </w:rPr>
        <w:t>05:10 Uhr</w:t>
      </w:r>
    </w:p>
    <w:p>
      <w:pPr>
        <w:jc w:val="left"/>
      </w:pPr>
      <w:r>
        <w:t>Telematik-Schnittstellen (GPS-Tracking, Temperaturüberwachung Kühlkette, Fahrerdispositionssystem) fallen aus. 47 der 64 LKW können keine Positions-/Temperaturdaten mehr übermitteln. Frühschicht-Fahrer werden per Mobiltelefon kontaktiert.</w:t>
      </w:r>
    </w:p>
    <w:p>
      <w:pPr>
        <w:jc w:val="left"/>
      </w:pPr>
      <w:r>
        <w:rPr>
          <w:b/>
        </w:rPr>
        <w:t>05:35 Uhr</w:t>
      </w:r>
    </w:p>
    <w:p>
      <w:pPr>
        <w:jc w:val="left"/>
      </w:pPr>
      <w:r>
        <w:t>Geschäftsführerin Wallbruck trifft am Firmengelände ein. Sofortentscheidung: alle Systeme vom Netz nehmen (Network Kill). InsoTec schaltet zentrale Switches ab.</w:t>
      </w:r>
    </w:p>
    <w:p>
      <w:pPr>
        <w:jc w:val="left"/>
      </w:pPr>
      <w:r>
        <w:rPr>
          <w:b/>
        </w:rPr>
        <w:t>06:00 Uhr</w:t>
      </w:r>
    </w:p>
    <w:p>
      <w:pPr>
        <w:jc w:val="left"/>
      </w:pPr>
      <w:r>
        <w:t>Erste Schadenserfassung: ERP-System vollständig ausgefallen, Auftragsabwicklung nicht möglich. Geplante 37 Auslieferungen für Donnerstag 07.05. sind gefährdet. Frischbäcker AG und Backhaus Süd erhalten Notfall-Anrufe.</w:t>
      </w:r>
    </w:p>
    <w:p>
      <w:pPr>
        <w:jc w:val="left"/>
      </w:pPr>
      <w:r>
        <w:rPr>
          <w:b/>
        </w:rPr>
        <w:t>07:15 Uhr</w:t>
      </w:r>
    </w:p>
    <w:p>
      <w:pPr>
        <w:jc w:val="left"/>
      </w:pPr>
      <w:r>
        <w:t>Theresia Wallbruck ruft Kanzlei Drosten &amp; Pekonkur an. RA Lukas Drosten übernimmt Erstberatung per Telefon.</w:t>
      </w:r>
    </w:p>
    <w:p>
      <w:pPr>
        <w:jc w:val="left"/>
      </w:pPr>
      <w:r>
        <w:rPr>
          <w:b/>
        </w:rPr>
        <w:t>08:30 Uhr</w:t>
      </w:r>
    </w:p>
    <w:p>
      <w:pPr>
        <w:jc w:val="left"/>
      </w:pPr>
      <w:r>
        <w:t>Erstes persönliches Treffen in der Kanzlei Drosten &amp; Pekonkur (Schillerstraße 14, Mainz). Mandatserteilung. Beginn der rechtlichen Incident-Response.</w:t>
      </w:r>
    </w:p>
    <w:p>
      <w:pPr>
        <w:jc w:val="left"/>
      </w:pPr>
      <w:r>
        <w:rPr>
          <w:b/>
        </w:rPr>
        <w:t>09:00 Uhr</w:t>
      </w:r>
    </w:p>
    <w:p>
      <w:pPr>
        <w:jc w:val="left"/>
      </w:pPr>
      <w:r>
        <w:t>Forensisches Sicherungsprotokoll startet. InsoTec sichert flüchtige Daten (RAM-Dumps, Netzwerk-Logs). Externale Forensikfirma CyberForensik RheinMain GmbH wird durch Kanzlei Drosten empfohlen und beauftragt.</w:t>
      </w:r>
    </w:p>
    <w:p>
      <w:pPr>
        <w:jc w:val="left"/>
      </w:pPr>
      <w:r>
        <w:rPr>
          <w:b/>
        </w:rPr>
        <w:t>10:30 Uhr</w:t>
      </w:r>
    </w:p>
    <w:p>
      <w:pPr>
        <w:jc w:val="left"/>
      </w:pPr>
      <w:r>
        <w:t>Erste Indizien für Datenabfluss: Netzwerk-Logs zeigen ab dem 04.05.2026, 22:44 Uhr (D-2) kontinuierlichen ausgehenden Datenverkehr zu einer IP-Adresse in Rumänien (Tor-Exit-Node). Gesamtvolumen ca. 2,1 TB.</w:t>
      </w:r>
    </w:p>
    <w:p>
      <w:pPr>
        <w:jc w:val="left"/>
      </w:pPr>
      <w:r>
        <w:rPr>
          <w:b/>
        </w:rPr>
        <w:t>11:45 Uhr</w:t>
      </w:r>
    </w:p>
    <w:p>
      <w:pPr>
        <w:jc w:val="left"/>
      </w:pPr>
      <w:r>
        <w:t>Strafanzeige bei ZAC Mainz (Zentrale Ansprechstelle Cybercrime) wird vorbereitet (AZ: 421 UJs 6611/26).</w:t>
      </w:r>
    </w:p>
    <w:p>
      <w:pPr>
        <w:jc w:val="left"/>
      </w:pPr>
      <w:r>
        <w:rPr>
          <w:b/>
        </w:rPr>
        <w:t>14:00 Uhr</w:t>
      </w:r>
    </w:p>
    <w:p>
      <w:pPr>
        <w:jc w:val="left"/>
      </w:pPr>
      <w:r>
        <w:t>BSI Außenstelle Frankfurt telefonisch vorinformiert durch RA Drosten. NIS2-Relevanzprüfung eingeleitet.</w:t>
      </w:r>
    </w:p>
    <w:p>
      <w:pPr>
        <w:jc w:val="left"/>
      </w:pPr>
      <w:r>
        <w:rPr>
          <w:b/>
        </w:rPr>
        <w:t>15:30 Uhr</w:t>
      </w:r>
    </w:p>
    <w:p>
      <w:pPr>
        <w:jc w:val="left"/>
      </w:pPr>
      <w:r>
        <w:t>Versicherungsmeldung an CyberCovered AG (Frankfurt) per verschlüsselter E-Mail. Schadensnummer wird vergeben.</w:t>
      </w:r>
    </w:p>
    <w:p>
      <w:pPr>
        <w:jc w:val="left"/>
      </w:pPr>
      <w:r>
        <w:rPr>
          <w:b/>
        </w:rPr>
        <w:t>17:00 Uhr</w:t>
      </w:r>
    </w:p>
    <w:p>
      <w:pPr>
        <w:jc w:val="left"/>
      </w:pPr>
      <w:r>
        <w:t>Erpressungsschreiben der Gruppe AkiraNext vollständig dokumentiert und rechtlich bewertet (Aktenstück 03).</w:t>
      </w:r>
    </w:p>
    <w:p/>
    <w:p>
      <w:pPr>
        <w:pStyle w:val="Heading2"/>
      </w:pPr>
      <w:r>
        <w:rPr>
          <w:rFonts w:ascii="Times New Roman" w:hAnsi="Times New Roman"/>
        </w:rPr>
        <w:t>Tag 1 — Donnerstag, 07.05.2026</w:t>
      </w:r>
    </w:p>
    <w:p>
      <w:pPr>
        <w:jc w:val="left"/>
      </w:pPr>
      <w:r>
        <w:rPr>
          <w:b/>
        </w:rPr>
        <w:t>08:00 Uhr</w:t>
      </w:r>
    </w:p>
    <w:p>
      <w:pPr>
        <w:jc w:val="left"/>
      </w:pPr>
      <w:r>
        <w:t>CyberForensik RheinMain GmbH beginnt forensische Untersuchung vor Ort. Zwei Spezialisten arbeiten an Sicherung und Analyse der Systeme.</w:t>
      </w:r>
    </w:p>
    <w:p>
      <w:pPr>
        <w:jc w:val="left"/>
      </w:pPr>
      <w:r>
        <w:rPr>
          <w:b/>
        </w:rPr>
        <w:t>09:30 Uhr</w:t>
      </w:r>
    </w:p>
    <w:p>
      <w:pPr>
        <w:jc w:val="left"/>
      </w:pPr>
      <w:r>
        <w:t>Strafanzeige bei ZAC Mainz persönlich erstattet durch RA Drosten im Namen der Frischetrans. Aktenzeichen 421 UJs 6611/26 vergeben.</w:t>
      </w:r>
    </w:p>
    <w:p>
      <w:pPr>
        <w:jc w:val="left"/>
      </w:pPr>
      <w:r>
        <w:rPr>
          <w:b/>
        </w:rPr>
        <w:t>11:00 Uhr</w:t>
      </w:r>
    </w:p>
    <w:p>
      <w:pPr>
        <w:jc w:val="left"/>
      </w:pPr>
      <w:r>
        <w:t>Krisenteam konstituiert sich formal: GF Wallbruck, RA Drosten, IT-Leiter Franz Berkenfeld (Frischetrans), SOC-Leiter InsoTec, externer Forensiker.</w:t>
      </w:r>
    </w:p>
    <w:p>
      <w:pPr>
        <w:jc w:val="left"/>
      </w:pPr>
      <w:r>
        <w:rPr>
          <w:b/>
        </w:rPr>
        <w:t>14:00 Uhr</w:t>
      </w:r>
    </w:p>
    <w:p>
      <w:pPr>
        <w:jc w:val="left"/>
      </w:pPr>
      <w:r>
        <w:t>Betroffene Datenkategorien wurden durch Forensikteam bestätigt:</w:t>
      </w:r>
    </w:p>
    <w:p>
      <w:pPr>
        <w:pStyle w:val="ListBullet"/>
      </w:pPr>
      <w:r>
        <w:t>Kundenstammdaten: 18 Kunden, darunter Frischbäcker AG und Backhaus Süd</w:t>
      </w:r>
    </w:p>
    <w:p>
      <w:pPr>
        <w:pStyle w:val="ListBullet"/>
      </w:pPr>
      <w:r>
        <w:t>Mitarbeiterdaten: Personalakten 280 MA, davon Gesundheitsdaten aus BEM-Verfahren von 38 Mitarbeitern</w:t>
      </w:r>
    </w:p>
    <w:p>
      <w:pPr>
        <w:pStyle w:val="ListBullet"/>
      </w:pPr>
      <w:r>
        <w:t>Vertragsdaten mit Lieferanten</w:t>
      </w:r>
    </w:p>
    <w:p>
      <w:pPr>
        <w:pStyle w:val="ListBullet"/>
      </w:pPr>
      <w:r>
        <w:t>Finanzdaten (Buchungsdaten Q1/2026)</w:t>
      </w:r>
    </w:p>
    <w:p>
      <w:pPr>
        <w:jc w:val="left"/>
      </w:pPr>
      <w:r>
        <w:rPr>
          <w:b/>
        </w:rPr>
        <w:t>16:30 Uhr</w:t>
      </w:r>
    </w:p>
    <w:p>
      <w:pPr>
        <w:jc w:val="left"/>
      </w:pPr>
      <w:r>
        <w:t>BSI-Meldung (NIS2) formal elektronisch übermittelt über das MELDEPF-Portal (Referenznummer BSI-REF-2026-1847).</w:t>
      </w:r>
    </w:p>
    <w:p>
      <w:pPr>
        <w:jc w:val="left"/>
      </w:pPr>
      <w:r>
        <w:rPr>
          <w:b/>
        </w:rPr>
        <w:t>19:00 Uhr</w:t>
      </w:r>
    </w:p>
    <w:p>
      <w:pPr>
        <w:jc w:val="left"/>
      </w:pPr>
      <w:r>
        <w:t>Kanzlei bereitet Art.-33-DSGVO-Meldung an LfDI RLP vor. Fristablauf: 09.05.2026, 04:17 Uhr.</w:t>
      </w:r>
    </w:p>
    <w:p/>
    <w:p>
      <w:pPr>
        <w:pStyle w:val="Heading2"/>
      </w:pPr>
      <w:r>
        <w:rPr>
          <w:rFonts w:ascii="Times New Roman" w:hAnsi="Times New Roman"/>
        </w:rPr>
        <w:t>Tag 2 — Freitag, 08.05.2026</w:t>
      </w:r>
    </w:p>
    <w:p>
      <w:pPr>
        <w:jc w:val="left"/>
      </w:pPr>
      <w:r>
        <w:rPr>
          <w:b/>
        </w:rPr>
        <w:t>09:00 Uhr</w:t>
      </w:r>
    </w:p>
    <w:p>
      <w:pPr>
        <w:jc w:val="left"/>
      </w:pPr>
      <w:r>
        <w:t>Forensikbericht Zwischenstand: Angriffsvektor identifiziert. Initial Access über ungepatchte SAP-Schwachstelle CVE-2026-0712 (SAP NetWeaver AS ABAP). Patch war laut Vertrag mit ProcessSpark Cloud AG zum 20.03.2026 geschuldet, tatsächlich erst am 28.04.2026 (Nacht zum 29.04.) eingespielt worden — 39 Tage verspätet. In dieser Lücke erfolgte der Angriff.</w:t>
      </w:r>
    </w:p>
    <w:p>
      <w:pPr>
        <w:jc w:val="left"/>
      </w:pPr>
      <w:r>
        <w:rPr>
          <w:b/>
        </w:rPr>
        <w:t>11:00 Uhr</w:t>
      </w:r>
    </w:p>
    <w:p>
      <w:pPr>
        <w:jc w:val="left"/>
      </w:pPr>
      <w:r>
        <w:t>Vertragsanalyse ProcessSpark beginnt (Aktenstück 08 und 09).</w:t>
      </w:r>
    </w:p>
    <w:p>
      <w:pPr>
        <w:jc w:val="left"/>
      </w:pPr>
      <w:r>
        <w:rPr>
          <w:b/>
        </w:rPr>
        <w:t>14:30 Uhr</w:t>
      </w:r>
    </w:p>
    <w:p>
      <w:pPr>
        <w:jc w:val="left"/>
      </w:pPr>
      <w:r>
        <w:t>KI-Verordnungs-Compliance-Check für „PalettenAuge AI" aufgenommen (Aktenstück 13).</w:t>
      </w:r>
    </w:p>
    <w:p>
      <w:pPr>
        <w:jc w:val="left"/>
      </w:pPr>
      <w:r>
        <w:rPr>
          <w:b/>
        </w:rPr>
        <w:t>22:45 Uhr</w:t>
      </w:r>
    </w:p>
    <w:p>
      <w:pPr>
        <w:jc w:val="left"/>
      </w:pPr>
      <w:r>
        <w:t>DSGVO-Meldung Art. 33 an LfDI RLP eingereicht (Aktenstück 05). Frist eingehalten.</w:t>
      </w:r>
    </w:p>
    <w:p/>
    <w:p>
      <w:pPr>
        <w:pStyle w:val="Heading2"/>
      </w:pPr>
      <w:r>
        <w:rPr>
          <w:rFonts w:ascii="Times New Roman" w:hAnsi="Times New Roman"/>
        </w:rPr>
        <w:t>Tag 3 — Samstag, 09.05.2026</w:t>
      </w:r>
    </w:p>
    <w:p>
      <w:pPr>
        <w:jc w:val="left"/>
      </w:pPr>
      <w:r>
        <w:rPr>
          <w:b/>
        </w:rPr>
        <w:t>04:17 Uhr</w:t>
      </w:r>
    </w:p>
    <w:p>
      <w:pPr>
        <w:jc w:val="left"/>
      </w:pPr>
      <w:r>
        <w:t>Ablauf der 72-Stunden-Frist Art. 33 DSGVO. Meldung wurde rechtzeitig übermittelt (22:45 Uhr D+2).</w:t>
      </w:r>
    </w:p>
    <w:p>
      <w:pPr>
        <w:jc w:val="left"/>
      </w:pPr>
      <w:r>
        <w:rPr>
          <w:b/>
        </w:rPr>
        <w:t>10:00 Uhr</w:t>
      </w:r>
    </w:p>
    <w:p>
      <w:pPr>
        <w:jc w:val="left"/>
      </w:pPr>
      <w:r>
        <w:t>Erste Notfall-Wiederherstellung: Backup-Systeme (letzte Sicherung 03.05.2026, 02:00 Uhr) werden schrittweise eingespielt. Datenverlust: 3 Tage operativer Daten.</w:t>
      </w:r>
    </w:p>
    <w:p>
      <w:pPr>
        <w:jc w:val="left"/>
      </w:pPr>
      <w:r>
        <w:rPr>
          <w:b/>
        </w:rPr>
        <w:t>14:00 Uhr</w:t>
      </w:r>
    </w:p>
    <w:p>
      <w:pPr>
        <w:jc w:val="left"/>
      </w:pPr>
      <w:r>
        <w:t>Telefonische Abstimmung LfDI RLP: Behörde bestätigt Eingang der Meldung, stellt Rückfragen zu BEM-Gesundheitsdaten und ordnet Übermittlung eines Folgeberichts innerhalb von 14 Tagen an.</w:t>
      </w:r>
    </w:p>
    <w:p/>
    <w:p>
      <w:pPr>
        <w:pStyle w:val="Heading2"/>
      </w:pPr>
      <w:r>
        <w:rPr>
          <w:rFonts w:ascii="Times New Roman" w:hAnsi="Times New Roman"/>
        </w:rPr>
        <w:t>Tag 4 — Sonntag, 10.05.2026</w:t>
      </w:r>
    </w:p>
    <w:p>
      <w:pPr>
        <w:jc w:val="left"/>
      </w:pPr>
      <w:r>
        <w:rPr>
          <w:b/>
        </w:rPr>
        <w:t>Keine behördlichen Aktivitäten.</w:t>
      </w:r>
    </w:p>
    <w:p>
      <w:pPr>
        <w:jc w:val="left"/>
      </w:pPr>
      <w:r>
        <w:t>Interne IT-Wiederherstellung läuft. Telematik-System teilweise wieder verfügbar (35 von 64 LKW).</w:t>
      </w:r>
    </w:p>
    <w:p/>
    <w:p>
      <w:pPr>
        <w:pStyle w:val="Heading2"/>
      </w:pPr>
      <w:r>
        <w:rPr>
          <w:rFonts w:ascii="Times New Roman" w:hAnsi="Times New Roman"/>
        </w:rPr>
        <w:t>Tag 5 — Montag, 11.05.2026</w:t>
      </w:r>
    </w:p>
    <w:p>
      <w:pPr>
        <w:jc w:val="left"/>
      </w:pPr>
      <w:r>
        <w:rPr>
          <w:b/>
        </w:rPr>
        <w:t>09:00 Uhr</w:t>
      </w:r>
    </w:p>
    <w:p>
      <w:pPr>
        <w:jc w:val="left"/>
      </w:pPr>
      <w:r>
        <w:t>Betriebsrat wird förmlich informiert (§ 75 BetrVG, § 26 BDSG). Anhörung protokolliert (Aktenstück 18).</w:t>
      </w:r>
    </w:p>
    <w:p>
      <w:pPr>
        <w:jc w:val="left"/>
      </w:pPr>
      <w:r>
        <w:rPr>
          <w:b/>
        </w:rPr>
        <w:t>11:00 Uhr</w:t>
      </w:r>
    </w:p>
    <w:p>
      <w:pPr>
        <w:jc w:val="left"/>
      </w:pPr>
      <w:r>
        <w:t>Mitarbeiterinformation BEM-Betroffene: 38 Beschäftigte werden schriftlich über Datenpanne informiert (Aktenstück 17).</w:t>
      </w:r>
    </w:p>
    <w:p>
      <w:pPr>
        <w:jc w:val="left"/>
      </w:pPr>
      <w:r>
        <w:rPr>
          <w:b/>
        </w:rPr>
        <w:t>14:00 Uhr</w:t>
      </w:r>
    </w:p>
    <w:p>
      <w:pPr>
        <w:jc w:val="left"/>
      </w:pPr>
      <w:r>
        <w:t>DSFA (Datenschutz-Folgenabschätzung) für BEM-Gesundheitsdaten formell eingeleitet (Aktenstück 11).</w:t>
      </w:r>
    </w:p>
    <w:p/>
    <w:p>
      <w:pPr>
        <w:pStyle w:val="Heading2"/>
      </w:pPr>
      <w:r>
        <w:rPr>
          <w:rFonts w:ascii="Times New Roman" w:hAnsi="Times New Roman"/>
        </w:rPr>
        <w:t>Tag 6 — Dienstag, 12.05.2026</w:t>
      </w:r>
    </w:p>
    <w:p>
      <w:pPr>
        <w:jc w:val="left"/>
      </w:pPr>
      <w:r>
        <w:rPr>
          <w:b/>
        </w:rPr>
        <w:t>10:00 Uhr</w:t>
      </w:r>
    </w:p>
    <w:p>
      <w:pPr>
        <w:jc w:val="left"/>
      </w:pPr>
      <w:r>
        <w:t>Anwaltsschreiben (Klageandrohung) an ProcessSpark Cloud AG abgesandt (Aktenstück 10). Frist: 14 Tage.</w:t>
      </w:r>
    </w:p>
    <w:p>
      <w:pPr>
        <w:jc w:val="left"/>
      </w:pPr>
      <w:r>
        <w:rPr>
          <w:b/>
        </w:rPr>
        <w:t>11:00 Uhr</w:t>
      </w:r>
    </w:p>
    <w:p>
      <w:pPr>
        <w:jc w:val="left"/>
      </w:pPr>
      <w:r>
        <w:t>Kundenkommunikation an Frischbäcker AG und Backhaus Süd versandt (Aktenstück 16).</w:t>
      </w:r>
    </w:p>
    <w:p>
      <w:pPr>
        <w:jc w:val="left"/>
      </w:pPr>
      <w:r>
        <w:rPr>
          <w:b/>
        </w:rPr>
        <w:t>14:00 Uhr</w:t>
      </w:r>
    </w:p>
    <w:p>
      <w:pPr>
        <w:jc w:val="left"/>
      </w:pPr>
      <w:r>
        <w:t>Open-Source-Compliance-Audit für „TourPlanner" (AGPL-3.0-Komponente „scheduleHero") begonnen (Aktenstück 14).</w:t>
      </w:r>
    </w:p>
    <w:p/>
    <w:p>
      <w:pPr>
        <w:pStyle w:val="Heading2"/>
      </w:pPr>
      <w:r>
        <w:rPr>
          <w:rFonts w:ascii="Times New Roman" w:hAnsi="Times New Roman"/>
        </w:rPr>
        <w:t>Tag 7 — Mittwoch, 13.05.2026</w:t>
      </w:r>
    </w:p>
    <w:p>
      <w:pPr>
        <w:jc w:val="left"/>
      </w:pPr>
      <w:r>
        <w:rPr>
          <w:b/>
        </w:rPr>
        <w:t>09:00 Uhr</w:t>
      </w:r>
    </w:p>
    <w:p>
      <w:pPr>
        <w:jc w:val="left"/>
      </w:pPr>
      <w:r>
        <w:t>ERP-System SAP S/4HANA zu ca. 80 % wiederhergestellt. Normalbetrieb Logistik teilweise aufgenommen.</w:t>
      </w:r>
    </w:p>
    <w:p>
      <w:pPr>
        <w:jc w:val="left"/>
      </w:pPr>
      <w:r>
        <w:rPr>
          <w:b/>
        </w:rPr>
        <w:t>10:30 Uhr</w:t>
      </w:r>
    </w:p>
    <w:p>
      <w:pPr>
        <w:jc w:val="left"/>
      </w:pPr>
      <w:r>
        <w:t>Strategiememorandum RA Drosten fertiggestellt (Aktenstück 20).</w:t>
      </w:r>
    </w:p>
    <w:p>
      <w:pPr>
        <w:jc w:val="left"/>
      </w:pPr>
      <w:r>
        <w:rPr>
          <w:b/>
        </w:rPr>
        <w:t>14:00 Uhr</w:t>
      </w:r>
    </w:p>
    <w:p>
      <w:pPr>
        <w:jc w:val="left"/>
      </w:pPr>
      <w:r>
        <w:t>Pressemitteilung (Entwurf) durch Kanzlei freigegeben — Veröffentlichung nach Abstimmung mit Mandantin (Aktenstück 19).</w:t>
      </w:r>
    </w:p>
    <w:p>
      <w:pPr>
        <w:jc w:val="left"/>
      </w:pPr>
      <w:r>
        <w:rPr>
          <w:b/>
        </w:rPr>
        <w:t>16:00 Uhr</w:t>
      </w:r>
    </w:p>
    <w:p>
      <w:pPr>
        <w:jc w:val="left"/>
      </w:pPr>
      <w:r>
        <w:t>Keine Reaktion der Erpressergruppe AkiraNext auf Nicht-Zahlung. Forensikteam bestätigt: Lösegeldzahlung wird ausdrücklich nicht empfohlen (keine Garantie auf Schlüssel, Strafbarkeitsrisiken, Versicherungsklauseln).</w:t>
      </w:r>
    </w:p>
    <w:p/>
    <w:p>
      <w:pPr>
        <w:pStyle w:val="Heading2"/>
      </w:pPr>
      <w:r>
        <w:rPr>
          <w:rFonts w:ascii="Times New Roman" w:hAnsi="Times New Roman"/>
        </w:rPr>
        <w:t>Angriffs-Technisches Lagebild (Zusammenfassung forensischer Erstbefunde)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Angriffsvektor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CVE-2026-0712 (SAP NetWeaver AS ABAP, ungepatchte Lücke)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Erstinfiltration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04.05.2026, ca. 22:44 Uhr (D-2)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Dwell Time (Verweildauer)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29,5 Stunden vor Aktivierung der Verschlüsselung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Verschlüsselte Systeme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SAP S/4HANA (2 App-Server, 1 DB-Server), Fileserver (3), Telematik-Gateway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Abgeflossene Datenmenge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2,1 TB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Geforderte Summe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1.450.000 USD in Monero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Zahlungs-Deadline (Erpresser)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13.05.2026, 23:59 Uhr UTC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Reaktion Frischetrans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Zahlung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Wiederherstellung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 Backup (Stand 03.05.2026)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Datenverlust operativ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~3 Tage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Betroffene Personen (Kunden)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 Firmenkunden, davon 2 systemrelevante Bäckereiketten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Betroffene Mitarbeiter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280 (Grunddaten), 38 (Gesundheitsdaten BEM)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Frischetrans Mittelrhein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Frischetrans Mittelrhein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Mainz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