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Klageandrohungsschreiben an ProcessSpark Cloud AG</w:t>
      </w:r>
    </w:p>
    <w:p>
      <w:pPr>
        <w:jc w:val="left"/>
      </w:pPr>
      <w:r>
        <w:rPr>
          <w:b/>
        </w:rPr>
        <w:t>Aktenstück:</w:t>
      </w:r>
      <w:r>
        <w:t xml:space="preserve"> 10</w:t>
      </w:r>
    </w:p>
    <w:p>
      <w:pPr>
        <w:jc w:val="left"/>
      </w:pPr>
      <w:r>
        <w:rPr>
          <w:b/>
        </w:rPr>
        <w:t>Datum:</w:t>
      </w:r>
      <w:r>
        <w:t xml:space="preserve"> 12.05.2026</w:t>
      </w:r>
    </w:p>
    <w:p>
      <w:pPr>
        <w:jc w:val="left"/>
      </w:pPr>
      <w:r>
        <w:rPr>
          <w:b/>
        </w:rPr>
        <w:t>Versand:</w:t>
      </w:r>
      <w:r>
        <w:t xml:space="preserve"> Per Einschreiben/Rückschein und per E-Mail (legal@processspark.de)**</w:t>
      </w:r>
    </w:p>
    <w:p>
      <w:pPr>
        <w:jc w:val="left"/>
      </w:pPr>
      <w:r>
        <w:rPr>
          <w:b/>
        </w:rPr>
        <w:t>Aktenzeichen intern:</w:t>
      </w:r>
      <w:r>
        <w:t xml:space="preserve"> DP-2026-0506-FTM / ProcessSpark</w:t>
      </w:r>
    </w:p>
    <w:p/>
    <w:p>
      <w:pPr>
        <w:jc w:val="left"/>
      </w:pPr>
      <w:r>
        <w:t>Kanzlei Drosten &amp; Pekonkur</w:t>
      </w:r>
    </w:p>
    <w:p>
      <w:pPr>
        <w:jc w:val="left"/>
      </w:pPr>
      <w:r>
        <w:t>Rechtsanwälte und Fachanwälte</w:t>
      </w:r>
    </w:p>
    <w:p>
      <w:pPr>
        <w:jc w:val="left"/>
      </w:pPr>
      <w:r>
        <w:t>Schillerstraße 14</w:t>
      </w:r>
    </w:p>
    <w:p>
      <w:pPr>
        <w:jc w:val="left"/>
      </w:pPr>
      <w:r>
        <w:t>55116 Mainz</w:t>
      </w:r>
    </w:p>
    <w:p>
      <w:pPr>
        <w:jc w:val="left"/>
      </w:pPr>
      <w:r>
        <w:t>Telefon: +49 6131 2240-0</w:t>
      </w:r>
    </w:p>
    <w:p>
      <w:pPr>
        <w:jc w:val="left"/>
      </w:pPr>
      <w:r>
        <w:t>Telefax: +49 6131 2240-99</w:t>
      </w:r>
    </w:p>
    <w:p>
      <w:pPr>
        <w:jc w:val="left"/>
      </w:pPr>
      <w:r>
        <w:t>E-Mail: l.drosten@drosten-pekonkur.de</w:t>
      </w:r>
    </w:p>
    <w:p>
      <w:pPr>
        <w:jc w:val="left"/>
      </w:pPr>
      <w:r>
        <w:t>Mainz, den 12.05.2026</w:t>
      </w:r>
    </w:p>
    <w:p>
      <w:pPr>
        <w:jc w:val="left"/>
      </w:pPr>
      <w:r>
        <w:rPr>
          <w:b/>
        </w:rPr>
        <w:t>Per Einschreiben mit Rückschein</w:t>
      </w:r>
    </w:p>
    <w:p>
      <w:pPr>
        <w:jc w:val="left"/>
      </w:pPr>
      <w:r>
        <w:t>ProcessSpark Cloud AG</w:t>
      </w:r>
    </w:p>
    <w:p>
      <w:pPr>
        <w:jc w:val="left"/>
      </w:pPr>
      <w:r>
        <w:t>— Rechtsabteilung / Vorstand —</w:t>
      </w:r>
    </w:p>
    <w:p>
      <w:pPr>
        <w:jc w:val="left"/>
      </w:pPr>
      <w:r>
        <w:t>Leopoldstraße 88</w:t>
      </w:r>
    </w:p>
    <w:p>
      <w:pPr>
        <w:jc w:val="left"/>
      </w:pPr>
      <w:r>
        <w:t>80802 München</w:t>
      </w:r>
    </w:p>
    <w:p/>
    <w:p>
      <w:pPr>
        <w:pStyle w:val="Heading2"/>
      </w:pPr>
      <w:r>
        <w:rPr>
          <w:rFonts w:ascii="Times New Roman" w:hAnsi="Times New Roman"/>
        </w:rPr>
        <w:t>Schadensersatz und Vertragsstrafe aus IT-Betriebsvertrag vom 15.03.2021 (mit Nachtrag 3 vom 01.07.2024) — Ransomware-Schaden durch Verletzung der Patchpflicht CVE-2026-0712</w:t>
      </w:r>
    </w:p>
    <w:p>
      <w:pPr>
        <w:jc w:val="left"/>
      </w:pPr>
      <w:r>
        <w:rPr>
          <w:b/>
        </w:rPr>
        <w:t>Unsere Mandantin:</w:t>
      </w:r>
      <w:r>
        <w:t xml:space="preserve"> Frischetrans Mittelrhein GmbH, Binger Straße 142, 55131 Mainz, vertreten durch GF Theresia Wallbruck</w:t>
      </w:r>
    </w:p>
    <w:p/>
    <w:p>
      <w:pPr>
        <w:jc w:val="left"/>
      </w:pPr>
      <w:r>
        <w:t>Sehr geehrte Damen und Herren,</w:t>
      </w:r>
    </w:p>
    <w:p>
      <w:pPr>
        <w:jc w:val="left"/>
      </w:pPr>
      <w:r>
        <w:t>wir sind anwaltliche Bevollmächtigte der Frischetrans Mittelrhein GmbH. Vollmacht liegt bei.</w:t>
      </w:r>
    </w:p>
    <w:p>
      <w:pPr>
        <w:jc w:val="left"/>
      </w:pPr>
      <w:r>
        <w:t>Wir wenden uns an Sie wegen schwerwiegender Pflichtverletzungen aus dem zwischen den Parteien bestehenden IT-Betriebsvertrag vom 15.03.2021 (Nachtrag 3 vom 01.07.2024), die zu einem erheblichen Schaden für unsere Mandantin geführt haben.</w:t>
      </w:r>
    </w:p>
    <w:p>
      <w:pPr>
        <w:pStyle w:val="Heading3"/>
      </w:pPr>
      <w:r>
        <w:rPr>
          <w:rFonts w:ascii="Times New Roman" w:hAnsi="Times New Roman"/>
        </w:rPr>
        <w:t>I. Sachverhalt</w:t>
      </w:r>
    </w:p>
    <w:p>
      <w:pPr>
        <w:jc w:val="left"/>
      </w:pPr>
      <w:r>
        <w:t>Wie Ihnen bekannt ist, wurde unsere Mandantin in der Nacht vom 05. auf den 06.05.2026 Opfer eines schwerwiegenden Ransomware-Angriffs der kriminellen Gruppe „AkiraNext". Durch diesen Angriff wurden das gesamte ERP-System (SAP S/4HANA), Fileserver und Telematik-Schnittstellen vollständig verschlüsselt und ca. 2,1 TB an Unternehmensdaten — darunter Personalakten, Kundenstammdaten und Finanzdaten — exfiltriert.</w:t>
      </w:r>
    </w:p>
    <w:p>
      <w:pPr>
        <w:jc w:val="left"/>
      </w:pPr>
      <w:r>
        <w:t xml:space="preserve">Die forensische Untersuchung durch die CyberForensik RheinMain GmbH (Bericht-ID CRM-2026-FT-01, Zwischenbericht vom 09.05.2026) hat ergeben, dass der initiale Angriffseinstiegspunkt die </w:t>
      </w:r>
      <w:r>
        <w:rPr>
          <w:b/>
        </w:rPr>
        <w:t>Sicherheitslücke CVE-2026-0712</w:t>
      </w:r>
      <w:r>
        <w:t xml:space="preserve"> im SAP NetWeaver Application Server ABAP war. Diese Schwachstelle war von SAP SE am </w:t>
      </w:r>
      <w:r>
        <w:rPr>
          <w:b/>
        </w:rPr>
        <w:t>18.02.2026</w:t>
      </w:r>
      <w:r>
        <w:t xml:space="preserve"> als kritisch (CVSS 9.8) eingestuft und ein Patch in Form des ABAP Support Package Stack SP15 bereitgestellt worden.</w:t>
      </w:r>
    </w:p>
    <w:p>
      <w:pPr>
        <w:jc w:val="left"/>
      </w:pPr>
      <w:r>
        <w:t xml:space="preserve">Ihre Gesellschaft hat diesen Patch nach unseren Erkenntnissen erst in der </w:t>
      </w:r>
      <w:r>
        <w:rPr>
          <w:b/>
        </w:rPr>
        <w:t>Nacht vom 28. auf den 29.04.2026</w:t>
      </w:r>
      <w:r>
        <w:t xml:space="preserve"> eingespielt — mithin </w:t>
      </w:r>
      <w:r>
        <w:rPr>
          <w:b/>
        </w:rPr>
        <w:t>69 Tage</w:t>
      </w:r>
      <w:r>
        <w:t xml:space="preserve"> nach Veröffentlichung und Bereitstellung des Patches.</w:t>
      </w:r>
    </w:p>
    <w:p>
      <w:pPr>
        <w:pStyle w:val="Heading3"/>
      </w:pPr>
      <w:r>
        <w:rPr>
          <w:rFonts w:ascii="Times New Roman" w:hAnsi="Times New Roman"/>
        </w:rPr>
        <w:t>II. Pflichtverletzungen Ihrer Gesellschaft</w:t>
      </w:r>
    </w:p>
    <w:p>
      <w:pPr>
        <w:jc w:val="left"/>
      </w:pPr>
      <w:r>
        <w:rPr>
          <w:b/>
        </w:rPr>
        <w:t>1. Verletzung der Patchpflicht (§ 12 Abs. 2 Nachtrag 3)</w:t>
      </w:r>
    </w:p>
    <w:p>
      <w:pPr>
        <w:jc w:val="left"/>
      </w:pPr>
      <w:r>
        <w:t xml:space="preserve">§ 12 Abs. 2 des Nachtrages 3 verpflichtet Ihre Gesellschaft ausdrücklich, Sicherheitspatches für Schwachstellen mit CVSS-Score ≥ 9,0 innerhalb von </w:t>
      </w:r>
      <w:r>
        <w:rPr>
          <w:b/>
        </w:rPr>
        <w:t>14 Tagen</w:t>
      </w:r>
      <w:r>
        <w:t xml:space="preserve"> nach Bereitstellung durch den Hersteller einzuspielen.</w:t>
      </w:r>
    </w:p>
    <w:p>
      <w:pPr>
        <w:jc w:val="left"/>
      </w:pPr>
      <w:r>
        <w:t xml:space="preserve">Die Patchfrist für CVE-2026-0712 lief am </w:t>
      </w:r>
      <w:r>
        <w:rPr>
          <w:b/>
        </w:rPr>
        <w:t>04.03.2026</w:t>
      </w:r>
      <w:r>
        <w:t xml:space="preserve"> ab. Tatsächlich wurde der Patch erst am 28./29.04.2026 eingespielt. Der Verzug beträgt damit </w:t>
      </w:r>
      <w:r>
        <w:rPr>
          <w:b/>
        </w:rPr>
        <w:t>55 Tage</w:t>
      </w:r>
      <w:r>
        <w:t>.</w:t>
      </w:r>
    </w:p>
    <w:p>
      <w:pPr>
        <w:jc w:val="left"/>
      </w:pPr>
      <w:r>
        <w:t>Diese Pflichtverletzung ist schuldhaft. Öffentliche Warnungen des BSI (BSI-2026-0312-SAP-KRITIS), von ENISA und SAP SE selbst machten die Dringlichkeit des Patches unmissverständlich deutlich. Eine schriftliche Ausnahme-Genehmigung unserer Mandantin für eine Fristverlängerung liegt nicht vor.</w:t>
      </w:r>
    </w:p>
    <w:p>
      <w:pPr>
        <w:jc w:val="left"/>
      </w:pPr>
      <w:r>
        <w:rPr>
          <w:b/>
        </w:rPr>
        <w:t>2. Verletzung der Informationspflicht</w:t>
      </w:r>
    </w:p>
    <w:p>
      <w:pPr>
        <w:jc w:val="left"/>
      </w:pPr>
      <w:r>
        <w:t>Ihre Gesellschaft hat unsere Mandantin zu keinem Zeitpunkt über die Schwachstelle CVE-2026-0712, über den Patch-Rückstand oder über mögliche Schutzmaßnahmen (Netzwerk-Segmentierung, ICM-Deaktivierung) informiert. Dies verletzt die vertragliche Schutz- und Rücksichtnahmepflicht nach § 241 Abs. 2 BGB.</w:t>
      </w:r>
    </w:p>
    <w:p>
      <w:pPr>
        <w:jc w:val="left"/>
      </w:pPr>
      <w:r>
        <w:t>Hätte unsere Mandantin von der Patchlücke gewusst, hätte sie entweder selbst Maßnahmen ergriffen oder Ihre Gesellschaft zur unverzüglichen Einspielung aufgefordert.</w:t>
      </w:r>
    </w:p>
    <w:p>
      <w:pPr>
        <w:pStyle w:val="Heading3"/>
      </w:pPr>
      <w:r>
        <w:rPr>
          <w:rFonts w:ascii="Times New Roman" w:hAnsi="Times New Roman"/>
        </w:rPr>
        <w:t>III. Schaden</w:t>
      </w:r>
    </w:p>
    <w:p>
      <w:pPr>
        <w:jc w:val="left"/>
      </w:pPr>
      <w:r>
        <w:t>Der unserer Mandantin durch den Ransomware-Angriff entstandene Schaden ist kausal auf Ihre Pflichtverletzung zurückzuführen. Die Schadenshöhe beläuft sich nach derzeitigem Stand: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Schadensposition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IT-Wiederherstellungskosten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198.500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Betriebsausfall Logistik (D+0 bis D+7)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387.200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Forensikkosten (CyberForensik RheinMain GmbH)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52.800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Anwaltskosten dieser Angelegenheit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24.800 EUR (netto, bisherig)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DSGVO-Folgekosten (DSB, DSFA)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Vorläufige Gesamtsumme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681.300 EUR</w:t>
            </w:r>
          </w:p>
        </w:tc>
      </w:tr>
    </w:tbl>
    <w:p>
      <w:pPr>
        <w:jc w:val="left"/>
      </w:pPr>
      <w:r>
        <w:t>Eine abschließende Schadensquantifizierung liegt nach Fertigstellung des forensischen Abschlussberichts vor. Wir behalten uns ausdrücklich vor, den Schadensersatzanspruch zu erhöhen.</w:t>
      </w:r>
    </w:p>
    <w:p>
      <w:pPr>
        <w:pStyle w:val="Heading3"/>
      </w:pPr>
      <w:r>
        <w:rPr>
          <w:rFonts w:ascii="Times New Roman" w:hAnsi="Times New Roman"/>
        </w:rPr>
        <w:t>IV. Geltend gemachte Ansprüche</w:t>
      </w:r>
    </w:p>
    <w:p>
      <w:pPr>
        <w:jc w:val="left"/>
      </w:pPr>
      <w:r>
        <w:t>Wir machen hiermit namens und in Vollmacht unserer Mandantin folgende Ansprüche geltend:</w:t>
      </w:r>
    </w:p>
    <w:p>
      <w:pPr>
        <w:jc w:val="left"/>
      </w:pPr>
      <w:r>
        <w:rPr>
          <w:b/>
        </w:rPr>
        <w:t>1. Vertragsstrafe nach § 14 Abs. 3 des Vertrages:</w:t>
      </w:r>
    </w:p>
    <w:p>
      <w:pPr>
        <w:jc w:val="left"/>
      </w:pPr>
      <w:r>
        <w:t xml:space="preserve">Für 7 angefangene Sieben-Tages-Perioden des Patchverzugs: 7 × 0,5 % × 14.800 EUR = </w:t>
      </w:r>
      <w:r>
        <w:rPr>
          <w:b/>
        </w:rPr>
        <w:t>518,00 EUR</w:t>
      </w:r>
    </w:p>
    <w:p>
      <w:pPr>
        <w:jc w:val="left"/>
      </w:pPr>
      <w:r>
        <w:rPr>
          <w:b/>
        </w:rPr>
        <w:t>2. Schadensersatz nach §§ 280, 241 Abs. 2 BGB i.V.m. dem Vertrag:</w:t>
      </w:r>
    </w:p>
    <w:p>
      <w:pPr>
        <w:jc w:val="left"/>
      </w:pPr>
      <w:r>
        <w:t xml:space="preserve">Vorläufig </w:t>
      </w:r>
      <w:r>
        <w:rPr>
          <w:b/>
        </w:rPr>
        <w:t>681.300,00 EUR</w:t>
      </w:r>
      <w:r>
        <w:t xml:space="preserve"> (vorbehaltlich der Erhöhung nach forensischem Abschlussbericht)</w:t>
      </w:r>
    </w:p>
    <w:p>
      <w:pPr>
        <w:jc w:val="left"/>
      </w:pPr>
      <w:r>
        <w:rPr>
          <w:b/>
        </w:rPr>
        <w:t>3. Auskunftserteilung:</w:t>
      </w:r>
    </w:p>
    <w:p>
      <w:pPr>
        <w:jc w:val="left"/>
      </w:pPr>
      <w:r>
        <w:t>Vorlage sämtlicher Patch-Management-Logs, Incident-Response-Protokolle und interner Kommunikation zu CVE-2026-0712 seit dem 18.02.2026 binnen 7 Tagen (bis 19.05.2026).</w:t>
      </w:r>
    </w:p>
    <w:p>
      <w:pPr>
        <w:jc w:val="left"/>
      </w:pPr>
      <w:r>
        <w:rPr>
          <w:b/>
        </w:rPr>
        <w:t>4. Ankündigung der außerordentlichen Kündigung:</w:t>
      </w:r>
    </w:p>
    <w:p>
      <w:pPr>
        <w:jc w:val="left"/>
      </w:pPr>
      <w:r>
        <w:t>Wir kündigen an, den IT-Betriebsvertrag vom 15.03.2021 nebst Nachtrag 3 aus wichtigem Grund (§ 626 BGB) außerordentlich und fristlos zu kündigen, sofern bis zum Ablauf der nachstehenden Frist keine Einigung erzielt wird. Ein schuldhafter Patch-Verzug von 55 Tagen bei einer CVSS-9.8-Schwachstelle, der zu einem Schaden von über 680.000 EUR führt, stellt einen wichtigen Grund dar, der eine weitere Zusammenarbeit unzumutbar macht.</w:t>
      </w:r>
    </w:p>
    <w:p>
      <w:pPr>
        <w:pStyle w:val="Heading3"/>
      </w:pPr>
      <w:r>
        <w:rPr>
          <w:rFonts w:ascii="Times New Roman" w:hAnsi="Times New Roman"/>
        </w:rPr>
        <w:t>V. Frist und Konsequenzen bei Untätigkeit</w:t>
      </w:r>
    </w:p>
    <w:p>
      <w:pPr>
        <w:jc w:val="left"/>
      </w:pPr>
      <w:r>
        <w:t xml:space="preserve">Wir fordern Sie auf, die unter IV. geltend gemachten Zahlungsansprüche (Vertragsstrafe EUR 518,00 und Schadensersatz vorläufig EUR 681.300,00, gesamt </w:t>
      </w:r>
      <w:r>
        <w:rPr>
          <w:b/>
        </w:rPr>
        <w:t>EUR 681.818,00</w:t>
      </w:r>
      <w:r>
        <w:t>) bis spätestens</w:t>
      </w:r>
    </w:p>
    <w:p>
      <w:pPr>
        <w:jc w:val="left"/>
      </w:pPr>
      <w:r>
        <w:rPr>
          <w:b/>
        </w:rPr>
        <w:t>Montag, den 26.05.2026</w:t>
      </w:r>
    </w:p>
    <w:p>
      <w:pPr>
        <w:jc w:val="left"/>
      </w:pPr>
      <w:r>
        <w:t>auf das Konto unserer Mandantin (Kontoverbindung wird auf gesonderte Aufforderung mitgeteilt) zu überweisen sowie die angeforderten Unterlagen vollständig vorzulegen.</w:t>
      </w:r>
    </w:p>
    <w:p>
      <w:pPr>
        <w:jc w:val="left"/>
      </w:pPr>
      <w:r>
        <w:t>Bei fruchtlosem Fristablauf werden wir unsere Mandantin empfehlen, umgehend Klage am Landgericht Mainz zu erheben (geplantes Aktenzeichen: 3 O 88/26). Die Entscheidung über die außerordentliche Kündigung bleibt vorbehalten.</w:t>
      </w:r>
    </w:p>
    <w:p>
      <w:pPr>
        <w:jc w:val="left"/>
      </w:pPr>
      <w:r>
        <w:t>Wir weisen darauf hin, dass sich die Pönale für jeden weiteren Tag der Nichterfüllung erhöhen kann und dass Kosten eines etwaigen Rechtsstreits zu Ihren Lasten gehen.</w:t>
      </w:r>
    </w:p>
    <w:p>
      <w:pPr>
        <w:pStyle w:val="Heading3"/>
      </w:pPr>
      <w:r>
        <w:rPr>
          <w:rFonts w:ascii="Times New Roman" w:hAnsi="Times New Roman"/>
        </w:rPr>
        <w:t>VI. Rechtsgrundlagen</w:t>
      </w:r>
    </w:p>
    <w:p>
      <w:pPr>
        <w:pStyle w:val="ListBullet"/>
      </w:pPr>
      <w:r>
        <w:t>§ 280 Abs. 1 BGB — Schadensersatz wegen Pflichtverletzung</w:t>
      </w:r>
    </w:p>
    <w:p>
      <w:pPr>
        <w:pStyle w:val="ListBullet"/>
      </w:pPr>
      <w:r>
        <w:t>§ 241 Abs. 2 BGB — Schutzpflichten</w:t>
      </w:r>
    </w:p>
    <w:p>
      <w:pPr>
        <w:pStyle w:val="ListBullet"/>
      </w:pPr>
      <w:r>
        <w:t>§ 254 BGB — Mitverschulden (hier: unserer Mandantin nicht anzunehmen)</w:t>
      </w:r>
    </w:p>
    <w:p>
      <w:pPr>
        <w:pStyle w:val="ListBullet"/>
      </w:pPr>
      <w:r>
        <w:t>§ 626 BGB — außerordentliche Kündigung aus wichtigem Grund</w:t>
      </w:r>
    </w:p>
    <w:p>
      <w:pPr>
        <w:pStyle w:val="ListBullet"/>
      </w:pPr>
      <w:r>
        <w:t>§ 339 BGB — Vertragsstrafe</w:t>
      </w:r>
    </w:p>
    <w:p>
      <w:pPr>
        <w:pStyle w:val="ListBullet"/>
      </w:pPr>
      <w:r>
        <w:t>§ 340 Abs. 2 BGB — Vertragsstrafe neben Schadensersatz</w:t>
      </w:r>
    </w:p>
    <w:p>
      <w:pPr>
        <w:pStyle w:val="ListBullet"/>
      </w:pPr>
      <w:r>
        <w:t>§ 12 Abs. 2 Nachtrag 3 zum Vertrag vom 15.03.2021 — Patchpflicht</w:t>
      </w:r>
    </w:p>
    <w:p>
      <w:pPr>
        <w:pStyle w:val="ListBullet"/>
      </w:pPr>
      <w:r>
        <w:t>§ 14 Abs. 3 Vertrag — Pönalenregelung</w:t>
      </w:r>
    </w:p>
    <w:p/>
    <w:p>
      <w:pPr>
        <w:jc w:val="left"/>
      </w:pPr>
      <w:r>
        <w:t>Mit freundlichen Grüßen</w:t>
      </w:r>
    </w:p>
    <w:p>
      <w:pPr>
        <w:jc w:val="left"/>
      </w:pPr>
      <w:r>
        <w:t>RA Lukas Drosten</w:t>
      </w:r>
    </w:p>
    <w:p>
      <w:pPr>
        <w:jc w:val="left"/>
      </w:pPr>
      <w:r>
        <w:t>Fachanwalt für IT-Recht</w:t>
      </w:r>
    </w:p>
    <w:p>
      <w:pPr>
        <w:jc w:val="left"/>
      </w:pPr>
      <w:r>
        <w:t>Kanzlei Drosten &amp; Pekonkur, Mainz</w:t>
      </w:r>
    </w:p>
    <w:p>
      <w:pPr>
        <w:jc w:val="left"/>
      </w:pPr>
      <w:r>
        <w:rPr>
          <w:i/>
        </w:rPr>
        <w:t>Anlage: Vollmacht der Frischetrans Mittelrhein GmbH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ProcessSpark Cloud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ProcessSpark Cloud AG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 · Aktenzeichen intern: DP-2026-0506-FTM / Proces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