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gegen Eigenbedarfskündigung – Sozialklausel § 574 BGB</w:t>
      </w:r>
    </w:p>
    <w:p>
      <w:pPr>
        <w:jc w:val="left"/>
      </w:pPr>
      <w:r>
        <w:t xml:space="preserve">Köln, den </w:t>
      </w:r>
      <w:r>
        <w:rPr>
          <w:b/>
        </w:rPr>
        <w:t>18. März 2026</w:t>
      </w:r>
    </w:p>
    <w:p/>
    <w:p>
      <w:pPr>
        <w:jc w:val="left"/>
      </w:pPr>
      <w:r>
        <w:rPr>
          <w:b/>
        </w:rPr>
        <w:t>An:</w:t>
      </w:r>
    </w:p>
    <w:p>
      <w:pPr>
        <w:jc w:val="left"/>
      </w:pPr>
      <w:r>
        <w:t>Kanzlei Hauck-Brüggemann Mietrecht</w:t>
      </w:r>
    </w:p>
    <w:p>
      <w:pPr>
        <w:jc w:val="left"/>
      </w:pPr>
      <w:r>
        <w:t>z. H. Frau Rechtsanwältin Vanessa Hauck-Brüggemann</w:t>
      </w:r>
    </w:p>
    <w:p>
      <w:pPr>
        <w:jc w:val="left"/>
      </w:pPr>
      <w:r>
        <w:t>Berrenrather Straße 114</w:t>
      </w:r>
    </w:p>
    <w:p>
      <w:pPr>
        <w:jc w:val="left"/>
      </w:pPr>
      <w:r>
        <w:t>50937 Köln-Sülz</w:t>
      </w:r>
    </w:p>
    <w:p>
      <w:pPr>
        <w:jc w:val="left"/>
      </w:pPr>
      <w:r>
        <w:rPr>
          <w:i/>
        </w:rPr>
        <w:t>(per Einschreiben Rückschein + E-Mail)</w:t>
      </w:r>
    </w:p>
    <w:p/>
    <w:p>
      <w:pPr>
        <w:jc w:val="left"/>
      </w:pPr>
      <w:r>
        <w:rPr>
          <w:b/>
        </w:rPr>
        <w:t>Absender:</w:t>
      </w:r>
    </w:p>
    <w:p>
      <w:pPr>
        <w:jc w:val="left"/>
      </w:pPr>
      <w:r>
        <w:t>Levi Albrecht, Femke van Drosten, Mathilda Sonnenfeld</w:t>
      </w:r>
    </w:p>
    <w:p>
      <w:pPr>
        <w:jc w:val="left"/>
      </w:pPr>
      <w:r>
        <w:t>Rolandstraße 27a</w:t>
      </w:r>
    </w:p>
    <w:p>
      <w:pPr>
        <w:jc w:val="left"/>
      </w:pPr>
      <w:r>
        <w:t>50677 Köln</w:t>
      </w:r>
    </w:p>
    <w:p>
      <w:pPr>
        <w:jc w:val="left"/>
      </w:pPr>
      <w:r>
        <w:rPr>
          <w:b/>
        </w:rPr>
        <w:t>– unterstützt und beraten durch –</w:t>
      </w:r>
    </w:p>
    <w:p>
      <w:pPr>
        <w:jc w:val="left"/>
      </w:pPr>
      <w:r>
        <w:rPr>
          <w:b/>
        </w:rPr>
        <w:t>Mieterverein Köln und Umgebung e. V.</w:t>
      </w:r>
    </w:p>
    <w:p>
      <w:pPr>
        <w:jc w:val="left"/>
      </w:pPr>
      <w:r>
        <w:t>Sachbearbeiter: Wolfgang Lemke</w:t>
      </w:r>
    </w:p>
    <w:p>
      <w:pPr>
        <w:jc w:val="left"/>
      </w:pPr>
      <w:r>
        <w:t>Hahnenstraße 20, 50667 Köln</w:t>
      </w:r>
    </w:p>
    <w:p>
      <w:pPr>
        <w:jc w:val="left"/>
      </w:pPr>
      <w:r>
        <w:t>Tel. 0221 / 77 50 0</w:t>
      </w:r>
    </w:p>
    <w:p/>
    <w:p>
      <w:pPr>
        <w:pStyle w:val="Heading2"/>
      </w:pPr>
      <w:r>
        <w:rPr>
          <w:rFonts w:ascii="Times New Roman" w:hAnsi="Times New Roman"/>
        </w:rPr>
        <w:t>Widerspruch gegen die Kündigung vom 28.02.2026</w:t>
      </w:r>
    </w:p>
    <w:p>
      <w:pPr>
        <w:jc w:val="left"/>
      </w:pPr>
      <w:r>
        <w:t>Sehr geehrte Frau Rechtsanwältin Hauck-Brüggemann,</w:t>
      </w:r>
    </w:p>
    <w:p>
      <w:pPr>
        <w:jc w:val="left"/>
      </w:pPr>
      <w:r>
        <w:t xml:space="preserve">wir widersprechen hiermit der Kündigung Ihrer Mandanten vom </w:t>
      </w:r>
      <w:r>
        <w:rPr>
          <w:b/>
        </w:rPr>
        <w:t>28. Februar 2026</w:t>
      </w:r>
      <w:r>
        <w:t xml:space="preserve"> fristgerecht und umfassend. Wir berufen uns auf die </w:t>
      </w:r>
      <w:r>
        <w:rPr>
          <w:b/>
        </w:rPr>
        <w:t>Sozialklausel des § 574 Abs. 1 BGB</w:t>
      </w:r>
      <w:r>
        <w:t>, da die Beendigung des Mietverhältnisses für uns eine Härte bedeutet, die auch unter Berücksichtigung der berechtigten Interessen der Vermieterseite nicht zu rechtfertigen ist. Im Einzelnen:</w:t>
      </w:r>
    </w:p>
    <w:p/>
    <w:p>
      <w:pPr>
        <w:pStyle w:val="Heading3"/>
      </w:pPr>
      <w:r>
        <w:rPr>
          <w:rFonts w:ascii="Times New Roman" w:hAnsi="Times New Roman"/>
        </w:rPr>
        <w:t>I. Zur Person Levi Albrecht – Ortsgebundenheit im Vikariat</w:t>
      </w:r>
    </w:p>
    <w:p>
      <w:pPr>
        <w:jc w:val="left"/>
      </w:pPr>
      <w:r>
        <w:t xml:space="preserve">Levi Albrecht ist seit dem </w:t>
      </w:r>
      <w:r>
        <w:rPr>
          <w:b/>
        </w:rPr>
        <w:t>01. September 2025</w:t>
      </w:r>
      <w:r>
        <w:t xml:space="preserve"> Vikar im Erzbistum Köln. Die Zuweisung seines Einsatzortes erfolgte durch das </w:t>
      </w:r>
      <w:r>
        <w:rPr>
          <w:b/>
        </w:rPr>
        <w:t>Generalvikariat Köln</w:t>
      </w:r>
      <w:r>
        <w:t xml:space="preserve"> (Marzellenstraße 32, 50668 Köln). Die Vikarsstelle ist befristet bis zum </w:t>
      </w:r>
      <w:r>
        <w:rPr>
          <w:b/>
        </w:rPr>
        <w:t>31. Juli 2028</w:t>
      </w:r>
      <w:r>
        <w:t xml:space="preserve"> und erfordert die Anwesenheit in Köln und im Rheinisch-Bergischen Kreis (wechselnde Einsatzpfarreien). Eine Verlagerung des Wohnorts außerhalb des Kölner Stadtgebiets würde Herrn Albrecht in erhebliche Konflikte mit seinen Dienstpflichten bringen.</w:t>
      </w:r>
    </w:p>
    <w:p>
      <w:pPr>
        <w:jc w:val="left"/>
      </w:pPr>
      <w:r>
        <w:t xml:space="preserve">Beweismittel: </w:t>
      </w:r>
      <w:r>
        <w:rPr>
          <w:b/>
        </w:rPr>
        <w:t>Anlage W-1</w:t>
      </w:r>
      <w:r>
        <w:t xml:space="preserve"> (Bestellungsurkunde Vikariat, Erzbistum Köln, 01.09.2025); </w:t>
      </w:r>
      <w:r>
        <w:rPr>
          <w:b/>
        </w:rPr>
        <w:t>Anlage W-2</w:t>
      </w:r>
      <w:r>
        <w:t xml:space="preserve"> (Dienstvereinbarung Einsatzort Köln/Rheinisch-Bergischer Kreis).</w:t>
      </w:r>
    </w:p>
    <w:p>
      <w:pPr>
        <w:jc w:val="left"/>
      </w:pPr>
      <w:r>
        <w:t xml:space="preserve">Herr Albrecht hat umfassend nach Alternativwohnraum gesucht. Im Kölner Stadtgebiet sind geeignete Wohnungen (WG-Zimmer oder Einzelwohnung, zumutbare Miethöhe) trotz intensiver Suche (namentlich: ImmobilienScout24, WG-Gesucht.de, Mieterverein-Anfrage) nicht verfügbar. Der Kölner Wohnungsmarkt für Einzelzimmer oder kleine Wohnungen ist auf einem historischen Tiefstand. Als Belege dienen </w:t>
      </w:r>
      <w:r>
        <w:rPr>
          <w:b/>
        </w:rPr>
        <w:t>Anlage W-3</w:t>
      </w:r>
      <w:r>
        <w:t xml:space="preserve"> (Ausdrucke erfolglosen Suchportalen, Zeitraum 01.03.2026 bis 17.03.2026).</w:t>
      </w:r>
    </w:p>
    <w:p>
      <w:pPr>
        <w:pStyle w:val="Heading3"/>
      </w:pPr>
      <w:r>
        <w:rPr>
          <w:rFonts w:ascii="Times New Roman" w:hAnsi="Times New Roman"/>
        </w:rPr>
        <w:t>II. Zur Person Mathilda Sonnenfeld – Famulatur und Prüfungszeitraum</w:t>
      </w:r>
    </w:p>
    <w:p>
      <w:pPr>
        <w:jc w:val="left"/>
      </w:pPr>
      <w:r>
        <w:t xml:space="preserve">Frau Mathilda Sonnenfeld studiert Humanmedizin im </w:t>
      </w:r>
      <w:r>
        <w:rPr>
          <w:b/>
        </w:rPr>
        <w:t>8. Fachsemester</w:t>
      </w:r>
      <w:r>
        <w:t xml:space="preserve"> an der </w:t>
      </w:r>
      <w:r>
        <w:rPr>
          <w:b/>
        </w:rPr>
        <w:t>Universität zu Köln, Medizinische Fakultät</w:t>
      </w:r>
      <w:r>
        <w:t>. Ihre klinische Famulatur (je 4 Wochen) findet in Köln (Uniklinik Köln, Neurologie) und in Bonn (Universitätsklinikum Bonn, Pädiatrie) statt. Die Famulatur endet voraussichtlich Ende Juli 2026; im unmittelbaren Anschluss beginnt die intensive Prüfungsphase für das Zweite Staatsexamen (Erster Abschnitt Klinischer Teil), die eine örtliche Kontinuität unbedingt erfordert. Ein Umzug in den Prüfungsmonaten August bis Oktober 2026 würde Frau Sonnenfeld in ihrer Examensvorbereitung erheblich beeinträchtigen und könnte zu einer Gefährdung des Studienerfolgs führen.</w:t>
      </w:r>
    </w:p>
    <w:p>
      <w:pPr>
        <w:jc w:val="left"/>
      </w:pPr>
      <w:r>
        <w:t xml:space="preserve">Beweismittel: </w:t>
      </w:r>
      <w:r>
        <w:rPr>
          <w:b/>
        </w:rPr>
        <w:t>Anlage W-4</w:t>
      </w:r>
      <w:r>
        <w:t xml:space="preserve"> (Studienbescheinigung Sommersemester 2026, Universität Köln); </w:t>
      </w:r>
      <w:r>
        <w:rPr>
          <w:b/>
        </w:rPr>
        <w:t>Anlage W-5</w:t>
      </w:r>
      <w:r>
        <w:t xml:space="preserve"> (Famu­laturnachweis).</w:t>
      </w:r>
    </w:p>
    <w:p>
      <w:pPr>
        <w:pStyle w:val="Heading3"/>
      </w:pPr>
      <w:r>
        <w:rPr>
          <w:rFonts w:ascii="Times New Roman" w:hAnsi="Times New Roman"/>
        </w:rPr>
        <w:t>III. Zur Person Femke van Drosten</w:t>
      </w:r>
    </w:p>
    <w:p>
      <w:pPr>
        <w:jc w:val="left"/>
      </w:pPr>
      <w:r>
        <w:t xml:space="preserve">Frau Femke van Drosten studiert Humanmedizin im </w:t>
      </w:r>
      <w:r>
        <w:rPr>
          <w:b/>
        </w:rPr>
        <w:t>8. Fachsemester</w:t>
      </w:r>
      <w:r>
        <w:t>. Auch sie befindet sich im gleichen kritischen Prüfungsabschnitt wie Frau Sonnenfeld. Für sie gilt dasselbe wie unter Ziffer II ausgeführt.</w:t>
      </w:r>
    </w:p>
    <w:p>
      <w:pPr>
        <w:pStyle w:val="Heading3"/>
      </w:pPr>
      <w:r>
        <w:rPr>
          <w:rFonts w:ascii="Times New Roman" w:hAnsi="Times New Roman"/>
        </w:rPr>
        <w:t>IV. Allgemeine Härtegründe – struktureller Wohnungsmangel Köln</w:t>
      </w:r>
    </w:p>
    <w:p>
      <w:pPr>
        <w:jc w:val="left"/>
      </w:pPr>
      <w:r>
        <w:t xml:space="preserve">Köln weist nach dem </w:t>
      </w:r>
      <w:r>
        <w:rPr>
          <w:b/>
        </w:rPr>
        <w:t>aktuellen Mietspiegel 2024</w:t>
      </w:r>
      <w:r>
        <w:t xml:space="preserve"> (Stadt Köln, hrsg. 2024) eine Wohnraumversorgungsquote von unter 1 % (Leerstandsquote) aus. Für Wohnungen mit vier Zimmern im Südstadtquartier liegt die ortsübliche Vergleichsmiete bei 15,80 EUR/m² bis 18,20 EUR/m² (Mietspiegel Köln 2024, Lage: erhöhte Wohnlage, Baualtersklasse vor 1949, einfache bis mittlere Ausstattung). Eine vergleichbare Wohnung zu vergleichbaren Konditionen ist nachweislich nicht verfügbar.</w:t>
      </w:r>
    </w:p>
    <w:p>
      <w:pPr>
        <w:pStyle w:val="Heading3"/>
      </w:pPr>
      <w:r>
        <w:rPr>
          <w:rFonts w:ascii="Times New Roman" w:hAnsi="Times New Roman"/>
        </w:rPr>
        <w:t>V. Schimmel als besonderer Härtegrund</w:t>
      </w:r>
    </w:p>
    <w:p>
      <w:pPr>
        <w:jc w:val="left"/>
      </w:pPr>
      <w:r>
        <w:t>Hinzu kommt, dass die Wohnung derzeit mit einem erheblichen Bauschaden (Schimmelbildung im Schlafzimmer, Süd-Giebel) behaftet ist, der auf einen Mangel der 2018 erneuerten Dachdämmung zurückgeht (Sachverständigengutachten Dipl.-Ing. Hubert Wallesch, Anlage im Rechtsstreit). Aufgrund dieses Mangels haben wir die Miete seit Februar 2026 um 30 % gemindert. Wir weisen darauf hin, dass eine Eigenbedarfskündigung während eines laufenden Beseitigungsverfahrens hinsichtlich schwerer Mängel rechtsmissbräuchlich sein kann (vgl. BGH, Urt. v. 11.12.2013, VIII ZR 235/12, NJW 2014, 539).</w:t>
      </w:r>
    </w:p>
    <w:p/>
    <w:p>
      <w:pPr>
        <w:pStyle w:val="Heading3"/>
      </w:pPr>
      <w:r>
        <w:rPr>
          <w:rFonts w:ascii="Times New Roman" w:hAnsi="Times New Roman"/>
        </w:rPr>
        <w:t>VI. Hilfsantrag – Fortsetzung des Mietverhältnisses</w:t>
      </w:r>
    </w:p>
    <w:p>
      <w:pPr>
        <w:jc w:val="left"/>
      </w:pPr>
      <w:r>
        <w:t xml:space="preserve">Hilfsweise beantragen wir, das Mietverhältnis unter den bisherigen Bedingungen fortzusetzen, mindestens jedoch bis zum </w:t>
      </w:r>
      <w:r>
        <w:rPr>
          <w:b/>
        </w:rPr>
        <w:t>31. Juli 2028</w:t>
      </w:r>
      <w:r>
        <w:t xml:space="preserve"> (Ende des Vikariats Herrn Albrechts).</w:t>
      </w:r>
    </w:p>
    <w:p/>
    <w:p>
      <w:pPr>
        <w:jc w:val="left"/>
      </w:pPr>
      <w:r>
        <w:t>Wir behalten uns vor, die Einwände im Rahmen eines etwaigen Räumungsklageverfahrens vor dem Amtsgericht Köln (§ 29a ZPO, 213 C 188/26) vollständig auszuführen und Gegenbeweis anzubieten.</w:t>
      </w:r>
    </w:p>
    <w:p>
      <w:pPr>
        <w:jc w:val="left"/>
      </w:pPr>
      <w:r>
        <w:t>Mit freundlichen Grüßen</w:t>
      </w:r>
    </w:p>
    <w:p/>
    <w:p>
      <w:pPr>
        <w:jc w:val="left"/>
      </w:pPr>
      <w:r>
        <w:t>Levi Albrecht</w:t>
      </w:r>
    </w:p>
    <w:p/>
    <w:p>
      <w:pPr>
        <w:jc w:val="left"/>
      </w:pPr>
      <w:r>
        <w:t>Femke van Drosten</w:t>
      </w:r>
    </w:p>
    <w:p/>
    <w:p>
      <w:pPr>
        <w:jc w:val="left"/>
      </w:pPr>
      <w:r>
        <w:t>Mathilda Sonnenfeld</w:t>
      </w:r>
    </w:p>
    <w:p/>
    <w:p>
      <w:pPr>
        <w:jc w:val="left"/>
      </w:pPr>
      <w:r>
        <w:rPr>
          <w:i/>
        </w:rPr>
        <w:t>Mieterverein Köln und Umgebung e. V.</w:t>
      </w:r>
    </w:p>
    <w:p>
      <w:pPr>
        <w:jc w:val="left"/>
      </w:pPr>
      <w:r>
        <w:rPr>
          <w:i/>
        </w:rPr>
        <w:t>Wolfgang Lemke, Sachbearbeiter</w:t>
      </w:r>
    </w:p>
    <w:p/>
    <w:p>
      <w:pPr>
        <w:jc w:val="left"/>
      </w:pPr>
      <w:r>
        <w:rPr>
          <w:b/>
        </w:rPr>
        <w:t>Anlagen:</w:t>
      </w:r>
    </w:p>
    <w:p>
      <w:pPr>
        <w:jc w:val="left"/>
      </w:pPr>
      <w:r>
        <w:t>W-1 bis W-5 (wie benannt)</w:t>
      </w:r>
    </w:p>
    <w:p>
      <w:pPr>
        <w:jc w:val="left"/>
      </w:pPr>
      <w:r>
        <w:t>Mietspiegel Köln 2024 (Auszug)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 Vanessa Hauck-Brüggemann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2"/>
      </w:rPr>
      <w:t>RECHTSANWÄLTIN VANESSA HAUCK-BRÜGGEMANN</w:t>
    </w:r>
  </w:p>
  <w:p>
    <w:pPr>
      <w:jc w:val="left"/>
      <w:pBdr>
        <w:bottom w:val="single" w:sz="8" w:space="2" w:color="8A6A1F"/>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