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Kostenvoranschlag – Denkmalrestaurierung Kern &amp; Partner, Köln (Vorzugsangebot WEG)</w:t>
      </w:r>
    </w:p>
    <w:p>
      <w:pPr>
        <w:jc w:val="left"/>
      </w:pPr>
      <w:r>
        <w:rPr>
          <w:b/>
        </w:rPr>
        <w:t>Denkmalrestaurierung Kern &amp; Partner GmbH &amp; Co. KG</w:t>
      </w:r>
    </w:p>
    <w:p>
      <w:pPr>
        <w:jc w:val="left"/>
      </w:pPr>
      <w:r>
        <w:t>Dipl.-Ing. Friedrich Kern und Jochen Partner</w:t>
      </w:r>
    </w:p>
    <w:p>
      <w:pPr>
        <w:jc w:val="left"/>
      </w:pPr>
      <w:r>
        <w:t>Mauritiussteinweg 56, 50676 Köln</w:t>
      </w:r>
    </w:p>
    <w:p>
      <w:pPr>
        <w:jc w:val="left"/>
      </w:pPr>
      <w:r>
        <w:t xml:space="preserve">Tel. 0221 / 92 40 770  </w:t>
      </w:r>
      <w:r>
        <w:rPr>
          <w:b/>
        </w:rPr>
        <w:t>E-Mail:</w:t>
      </w:r>
      <w:r>
        <w:t xml:space="preserve"> angebote@kern-restaurierung-koeln.de</w:t>
      </w:r>
    </w:p>
    <w:p>
      <w:pPr>
        <w:jc w:val="left"/>
      </w:pPr>
      <w:r>
        <w:t>Mitglied: IHK Köln, Fachverband Restaurierung und Denkmalpflege NRW</w:t>
      </w:r>
    </w:p>
    <w:p/>
    <w:p>
      <w:pPr>
        <w:jc w:val="left"/>
      </w:pPr>
      <w:r>
        <w:rPr>
          <w:b/>
        </w:rPr>
        <w:t>An:</w:t>
      </w:r>
      <w:r>
        <w:t xml:space="preserve"> WEG Rolandstraße 27a, 50677 Köln</w:t>
      </w:r>
    </w:p>
    <w:p>
      <w:pPr>
        <w:jc w:val="left"/>
      </w:pPr>
      <w:r>
        <w:t>c/o Immobilienverwaltung Rheineck GmbH</w:t>
      </w:r>
    </w:p>
    <w:p>
      <w:pPr>
        <w:jc w:val="left"/>
      </w:pPr>
      <w:r>
        <w:t>Kerpener Straße 77, 50937 Köln</w:t>
      </w:r>
    </w:p>
    <w:p>
      <w:pPr>
        <w:jc w:val="left"/>
      </w:pPr>
      <w:r>
        <w:rPr>
          <w:b/>
        </w:rPr>
        <w:t>Betr.:</w:t>
      </w:r>
      <w:r>
        <w:t xml:space="preserve"> Angebot 2026/KP-088 – Treppenhausinstandsetzung und Restaurierung</w:t>
      </w:r>
    </w:p>
    <w:p>
      <w:pPr>
        <w:jc w:val="left"/>
      </w:pPr>
      <w:r>
        <w:rPr>
          <w:b/>
        </w:rPr>
        <w:t>Datum:</w:t>
      </w:r>
      <w:r>
        <w:t xml:space="preserve"> 18. März 2026  </w:t>
      </w:r>
      <w:r>
        <w:rPr>
          <w:b/>
        </w:rPr>
        <w:t>Gültigkeit:</w:t>
      </w:r>
      <w:r>
        <w:t xml:space="preserve"> 60 Tage</w:t>
      </w:r>
    </w:p>
    <w:p/>
    <w:p>
      <w:pPr>
        <w:pStyle w:val="Heading2"/>
      </w:pPr>
      <w:r>
        <w:rPr>
          <w:rFonts w:ascii="Times New Roman" w:hAnsi="Times New Roman"/>
        </w:rPr>
        <w:t>1. Zusammenfassung (Gesamtangebot)</w:t>
      </w:r>
    </w:p>
    <w:p>
      <w:pPr>
        <w:jc w:val="left"/>
      </w:pPr>
      <w:r>
        <w:t>Denkmalrestaurierung Kern &amp; Partner bietet die vollständige Restaurierung und Instandsetzung des Treppenhauses Rolandstraße 27a als Generalübernehmerleistung (GÜ) inkl. aller Gewerke: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Gewerk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Netto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Stuckrestaurierung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13.500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Parkett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6.800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Beleuchtung / Elektro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5.900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Maler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7.200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Gerüst, Baustelleneinrichtung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4.800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Bauleitung / GÜ-Koordination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3.200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Denkmaldokumentation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1.900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Unvorhergesehenes (5 %)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2.165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Nettogesamtbetrag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45.465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zzgl. 19 % MwSt.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8.638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Bruttogesamtbetrag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54.103</w:t>
            </w:r>
          </w:p>
        </w:tc>
      </w:tr>
    </w:tbl>
    <w:p>
      <w:pPr>
        <w:jc w:val="left"/>
      </w:pPr>
      <w:r>
        <w:rPr>
          <w:i/>
        </w:rPr>
        <w:t>Abweichung zu Ausschreibungsprotokoll Rheineck (Planwert 64.800 EUR netto): Kern &amp; Partner setzt auf effizienteren Gewerkeverbund und bereits vorhandene Baustellenausstattung aus Nachbarprojekt Rolandstraße 19 (bis August 2026 aktiv), was Mobilisierungskosten reduziert.</w:t>
      </w:r>
    </w:p>
    <w:p/>
    <w:p>
      <w:pPr>
        <w:pStyle w:val="Heading2"/>
      </w:pPr>
      <w:r>
        <w:rPr>
          <w:rFonts w:ascii="Times New Roman" w:hAnsi="Times New Roman"/>
        </w:rPr>
        <w:t>2. Erläuterungen zum Angebot</w:t>
      </w:r>
    </w:p>
    <w:p>
      <w:pPr>
        <w:pStyle w:val="Heading3"/>
      </w:pPr>
      <w:r>
        <w:rPr>
          <w:rFonts w:ascii="Times New Roman" w:hAnsi="Times New Roman"/>
        </w:rPr>
        <w:t>2.1 Stuckrestaurierung</w:t>
      </w:r>
    </w:p>
    <w:p>
      <w:pPr>
        <w:jc w:val="left"/>
      </w:pPr>
      <w:r>
        <w:t>Ortsbegehung 16.03.2026 mit Dipl.-Restauratorin Ingrid Fels (Kern-Partner). Befund identisch mit Bauer GbR: 12 lfm Profil restaurierungsbedürftig, 2 Rosettensegmente fehlend. Ausführung in traditioneller Kalk-Gips-Technik (reversibel, denkmalpflegekonform). Keine Kunstharze.</w:t>
      </w:r>
    </w:p>
    <w:p>
      <w:pPr>
        <w:pStyle w:val="Heading3"/>
      </w:pPr>
      <w:r>
        <w:rPr>
          <w:rFonts w:ascii="Times New Roman" w:hAnsi="Times New Roman"/>
        </w:rPr>
        <w:t>2.2 Parkett</w:t>
      </w:r>
    </w:p>
    <w:p>
      <w:pPr>
        <w:jc w:val="left"/>
      </w:pPr>
      <w:r>
        <w:t>Schleif- und Renovierungskonzept: 3 Schliffe (grob/mittel/fein), historisch angepasstes Öl-Wachs-Finish. Austausch ca. 55–65 Einzelstäbe (Schätzung, genaue Zahl nach Aufnahme vor Ort).</w:t>
      </w:r>
    </w:p>
    <w:p>
      <w:pPr>
        <w:pStyle w:val="Heading3"/>
      </w:pPr>
      <w:r>
        <w:rPr>
          <w:rFonts w:ascii="Times New Roman" w:hAnsi="Times New Roman"/>
        </w:rPr>
        <w:t>2.3 Beleuchtung</w:t>
      </w:r>
    </w:p>
    <w:p>
      <w:pPr>
        <w:jc w:val="left"/>
      </w:pPr>
      <w:r>
        <w:t>Elektrik: Kooperation Elektrounternehmen Schulz GmbH (zertifizierter Elektrobetrieb, VDE). Pendelleuchten: Konservierung Porzellanguss, neue Fassungen (E27, normgerecht), Zuleitungen in Gewebeschlauch (historisch passend).</w:t>
      </w:r>
    </w:p>
    <w:p>
      <w:pPr>
        <w:pStyle w:val="Heading3"/>
      </w:pPr>
      <w:r>
        <w:rPr>
          <w:rFonts w:ascii="Times New Roman" w:hAnsi="Times New Roman"/>
        </w:rPr>
        <w:t>2.4 Bauleitung und Zeitplan</w:t>
      </w:r>
    </w:p>
    <w:p>
      <w:pPr>
        <w:pStyle w:val="ListBullet"/>
      </w:pPr>
      <w:r>
        <w:t>Ausführungsbeginn: ca. 4 Wochen nach Auftragserteilung</w:t>
      </w:r>
    </w:p>
    <w:p>
      <w:pPr>
        <w:pStyle w:val="ListBullet"/>
      </w:pPr>
      <w:r>
        <w:t>Ausführungsdauer: 10 Wochen</w:t>
      </w:r>
    </w:p>
    <w:p>
      <w:pPr>
        <w:pStyle w:val="ListBullet"/>
      </w:pPr>
      <w:r>
        <w:t>Bauabschlusstermin (geschätzt): bei Auftrag bis 31.05.2026 → Fertigstellung bis 30.09.2026</w:t>
      </w:r>
    </w:p>
    <w:p>
      <w:pPr>
        <w:pStyle w:val="Heading3"/>
      </w:pPr>
      <w:r>
        <w:rPr>
          <w:rFonts w:ascii="Times New Roman" w:hAnsi="Times New Roman"/>
        </w:rPr>
        <w:t>2.5 Denkmalbehördliche Genehmigung</w:t>
      </w:r>
    </w:p>
    <w:p>
      <w:pPr>
        <w:jc w:val="left"/>
      </w:pPr>
      <w:r>
        <w:t>Kern &amp; Partner übernimmt die Stellung des Genehmigungsantrags bei der Unteren Denkmalbehörde Köln sowie die baubegleitende Fotodokumentation.</w:t>
      </w:r>
    </w:p>
    <w:p/>
    <w:p>
      <w:pPr>
        <w:pStyle w:val="Heading2"/>
      </w:pPr>
      <w:r>
        <w:rPr>
          <w:rFonts w:ascii="Times New Roman" w:hAnsi="Times New Roman"/>
        </w:rPr>
        <w:t>3. Bewertung durch Verwalter Rheineck</w:t>
      </w:r>
    </w:p>
    <w:p>
      <w:pPr>
        <w:jc w:val="left"/>
      </w:pPr>
      <w:r>
        <w:rPr>
          <w:i/>
        </w:rPr>
        <w:t>Verwalter Rheineck empfiehlt dieses Angebot als wirtschaftlichstes Vollpaket. Der Planwert-Ansatz der Beschlussvorlage (81.000 EUR inkl. 19 % MwSt.) übertrifft diesen Bruttopreis um rund 50 %, was durch die Berücksichtigung von Unvorhergesehenem (z. B. vollständiger Parketttausch, Sonderauflagen Denkmal) begründet wird. Der Verwalter hält einen Gesamtpuffer in der Sonderumlage für sinnvoll, der Puffersatz von 75 % über Auftragswert (von 54.103 EUR auf 142.000 EUR Sonderumlage) geht jedoch über betriebsübliche Standards (10–20 %) hinaus.</w:t>
      </w:r>
    </w:p>
    <w:p/>
    <w:p>
      <w:pPr>
        <w:pStyle w:val="Heading2"/>
      </w:pPr>
      <w:r>
        <w:rPr>
          <w:rFonts w:ascii="Times New Roman" w:hAnsi="Times New Roman"/>
        </w:rPr>
        <w:t>4. Referenzen Kern &amp; Partner</w:t>
      </w:r>
    </w:p>
    <w:p>
      <w:pPr>
        <w:pStyle w:val="ListBullet"/>
      </w:pPr>
      <w:r>
        <w:t>Georgsplatz 3, 50676 Köln (Stuckrestaurierung 2023, DM-Objekt)</w:t>
      </w:r>
    </w:p>
    <w:p>
      <w:pPr>
        <w:pStyle w:val="ListBullet"/>
      </w:pPr>
      <w:r>
        <w:t>Bonner Straße 128, 50677 Köln (Parkett und Stuck 2024)</w:t>
      </w:r>
    </w:p>
    <w:p>
      <w:pPr>
        <w:pStyle w:val="ListBullet"/>
      </w:pPr>
      <w:r>
        <w:t>Rolandstraße 19, 50677 Köln (laufend 2025/2026)</w:t>
      </w:r>
    </w:p>
    <w:p/>
    <w:p>
      <w:pPr>
        <w:jc w:val="left"/>
      </w:pPr>
      <w:r>
        <w:rPr>
          <w:i/>
        </w:rPr>
        <w:t>Gez. Friedrich Kern, Dipl.-Ing., GF Kern &amp; Partner GmbH &amp; Co. KG</w:t>
      </w:r>
    </w:p>
    <w:p>
      <w:pPr>
        <w:jc w:val="left"/>
      </w:pPr>
      <w:r>
        <w:t>Köln, 18.03.2026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Denkmalrestaurierung Kern &amp; Partner GmbH &amp; Co. KG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Denkmalrestaurierung Kern &amp; Partner GmbH &amp; Co. KG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