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Kosten- und Vorschussübersicht</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Mandat</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Eva Lohse wegen Nachlass Armin Lohse</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Stand</w:t>
            </w:r>
          </w:p>
        </w:tc>
        <w:tc>
          <w:tcPr>
            <w:tcW w:type="dxa" w:w="4872"/>
            <w:vAlign w:val="center"/>
            <w:tcMar>
              <w:top w:w="90" w:type="dxa"/>
              <w:start w:w="100" w:type="dxa"/>
              <w:bottom w:w="90" w:type="dxa"/>
              <w:end w:w="100" w:type="dxa"/>
            </w:tcMar>
          </w:tcPr>
          <w:p>
            <w:pPr>
              <w:spacing w:after="30"/>
            </w:pPr>
            <w:r>
              <w:rPr>
                <w:rFonts w:ascii="Arial" w:hAnsi="Arial"/>
                <w:sz w:val="17"/>
              </w:rPr>
              <w:t>10.07.2026</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Abrechnung</w:t>
            </w:r>
          </w:p>
        </w:tc>
        <w:tc>
          <w:tcPr>
            <w:tcW w:type="dxa" w:w="4872"/>
            <w:vAlign w:val="center"/>
            <w:tcMar>
              <w:top w:w="90" w:type="dxa"/>
              <w:start w:w="100" w:type="dxa"/>
              <w:bottom w:w="90" w:type="dxa"/>
              <w:end w:w="100" w:type="dxa"/>
            </w:tcMar>
            <w:shd w:fill="F2F4F5"/>
          </w:tcPr>
          <w:p>
            <w:pPr>
              <w:spacing w:after="30"/>
            </w:pPr>
            <w:r>
              <w:rPr>
                <w:rFonts w:ascii="Arial" w:hAnsi="Arial"/>
                <w:sz w:val="17"/>
              </w:rPr>
              <w:t>Stundenvereinbarung für außergerichtliche Tätigkeit; gerichtliche Tätigkeiten nach gesonderter Prüfung</w:t>
            </w:r>
          </w:p>
        </w:tc>
      </w:tr>
    </w:tbl>
    <w:p/>
    <w:p>
      <w:pPr>
        <w:pStyle w:val="Heading1"/>
      </w:pPr>
      <w:r>
        <w:t>1. Zeitaufwand</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tblHeader w:val="true"/>
        </w:trPr>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Datum</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Tätigkeit</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Bearbeiter</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Zeit</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Nettobetrag</w:t>
            </w:r>
          </w:p>
        </w:tc>
      </w:tr>
      <w:tr>
        <w:tc>
          <w:tcPr>
            <w:tcW w:type="dxa" w:w="1949"/>
            <w:vAlign w:val="center"/>
            <w:tcMar>
              <w:top w:w="90" w:type="dxa"/>
              <w:start w:w="100" w:type="dxa"/>
              <w:bottom w:w="90" w:type="dxa"/>
              <w:end w:w="100" w:type="dxa"/>
            </w:tcMar>
          </w:tcPr>
          <w:p>
            <w:pPr>
              <w:spacing w:after="30"/>
            </w:pPr>
            <w:r>
              <w:rPr>
                <w:rFonts w:ascii="Arial" w:hAnsi="Arial"/>
                <w:sz w:val="17"/>
              </w:rPr>
              <w:t>18.06.2026</w:t>
            </w:r>
          </w:p>
        </w:tc>
        <w:tc>
          <w:tcPr>
            <w:tcW w:type="dxa" w:w="1949"/>
            <w:vAlign w:val="center"/>
            <w:tcMar>
              <w:top w:w="90" w:type="dxa"/>
              <w:start w:w="100" w:type="dxa"/>
              <w:bottom w:w="90" w:type="dxa"/>
              <w:end w:w="100" w:type="dxa"/>
            </w:tcMar>
          </w:tcPr>
          <w:p>
            <w:pPr>
              <w:spacing w:after="30"/>
            </w:pPr>
            <w:r>
              <w:rPr>
                <w:rFonts w:ascii="Arial" w:hAnsi="Arial"/>
                <w:sz w:val="17"/>
              </w:rPr>
              <w:t>Erstgespräch und Aktenanlage</w:t>
            </w:r>
          </w:p>
        </w:tc>
        <w:tc>
          <w:tcPr>
            <w:tcW w:type="dxa" w:w="1949"/>
            <w:vAlign w:val="center"/>
            <w:tcMar>
              <w:top w:w="90" w:type="dxa"/>
              <w:start w:w="100" w:type="dxa"/>
              <w:bottom w:w="90" w:type="dxa"/>
              <w:end w:w="100" w:type="dxa"/>
            </w:tcMar>
          </w:tcPr>
          <w:p>
            <w:pPr>
              <w:spacing w:after="30"/>
            </w:pPr>
            <w:r>
              <w:rPr>
                <w:rFonts w:ascii="Arial" w:hAnsi="Arial"/>
                <w:sz w:val="17"/>
              </w:rPr>
              <w:t>Dr. Voll-Herzberg</w:t>
            </w:r>
          </w:p>
        </w:tc>
        <w:tc>
          <w:tcPr>
            <w:tcW w:type="dxa" w:w="1949"/>
            <w:vAlign w:val="center"/>
            <w:tcMar>
              <w:top w:w="90" w:type="dxa"/>
              <w:start w:w="100" w:type="dxa"/>
              <w:bottom w:w="90" w:type="dxa"/>
              <w:end w:w="100" w:type="dxa"/>
            </w:tcMar>
          </w:tcPr>
          <w:p>
            <w:pPr>
              <w:spacing w:after="30"/>
            </w:pPr>
            <w:r>
              <w:rPr>
                <w:rFonts w:ascii="Arial" w:hAnsi="Arial"/>
                <w:sz w:val="17"/>
              </w:rPr>
              <w:t>1:37 h</w:t>
            </w:r>
          </w:p>
        </w:tc>
        <w:tc>
          <w:tcPr>
            <w:tcW w:type="dxa" w:w="1949"/>
            <w:vAlign w:val="center"/>
            <w:tcMar>
              <w:top w:w="90" w:type="dxa"/>
              <w:start w:w="100" w:type="dxa"/>
              <w:bottom w:w="90" w:type="dxa"/>
              <w:end w:w="100" w:type="dxa"/>
            </w:tcMar>
          </w:tcPr>
          <w:p>
            <w:pPr>
              <w:spacing w:after="30"/>
            </w:pPr>
            <w:r>
              <w:rPr>
                <w:rFonts w:ascii="Arial" w:hAnsi="Arial"/>
                <w:sz w:val="17"/>
              </w:rPr>
              <w:t>323,33 EUR</w:t>
            </w:r>
          </w:p>
        </w:tc>
      </w:tr>
      <w:tr>
        <w:tc>
          <w:tcPr>
            <w:tcW w:type="dxa" w:w="1949"/>
            <w:vAlign w:val="center"/>
            <w:tcMar>
              <w:top w:w="90" w:type="dxa"/>
              <w:start w:w="100" w:type="dxa"/>
              <w:bottom w:w="90" w:type="dxa"/>
              <w:end w:w="100" w:type="dxa"/>
            </w:tcMar>
            <w:shd w:fill="F2F4F5"/>
          </w:tcPr>
          <w:p>
            <w:pPr>
              <w:spacing w:after="30"/>
            </w:pPr>
            <w:r>
              <w:rPr>
                <w:rFonts w:ascii="Arial" w:hAnsi="Arial"/>
                <w:sz w:val="17"/>
              </w:rPr>
              <w:t>19.06.2026</w:t>
            </w:r>
          </w:p>
        </w:tc>
        <w:tc>
          <w:tcPr>
            <w:tcW w:type="dxa" w:w="1949"/>
            <w:vAlign w:val="center"/>
            <w:tcMar>
              <w:top w:w="90" w:type="dxa"/>
              <w:start w:w="100" w:type="dxa"/>
              <w:bottom w:w="90" w:type="dxa"/>
              <w:end w:w="100" w:type="dxa"/>
            </w:tcMar>
            <w:shd w:fill="F2F4F5"/>
          </w:tcPr>
          <w:p>
            <w:pPr>
              <w:spacing w:after="30"/>
            </w:pPr>
            <w:r>
              <w:rPr>
                <w:rFonts w:ascii="Arial" w:hAnsi="Arial"/>
                <w:sz w:val="17"/>
              </w:rPr>
              <w:t>Erklärung Eva, Belegsortierung</w:t>
            </w:r>
          </w:p>
        </w:tc>
        <w:tc>
          <w:tcPr>
            <w:tcW w:type="dxa" w:w="1949"/>
            <w:vAlign w:val="center"/>
            <w:tcMar>
              <w:top w:w="90" w:type="dxa"/>
              <w:start w:w="100" w:type="dxa"/>
              <w:bottom w:w="90" w:type="dxa"/>
              <w:end w:w="100" w:type="dxa"/>
            </w:tcMar>
            <w:shd w:fill="F2F4F5"/>
          </w:tcPr>
          <w:p>
            <w:pPr>
              <w:spacing w:after="30"/>
            </w:pPr>
            <w:r>
              <w:rPr>
                <w:rFonts w:ascii="Arial" w:hAnsi="Arial"/>
                <w:sz w:val="17"/>
              </w:rPr>
              <w:t>Dr. Voll-Herzberg / Duarte</w:t>
            </w:r>
          </w:p>
        </w:tc>
        <w:tc>
          <w:tcPr>
            <w:tcW w:type="dxa" w:w="1949"/>
            <w:vAlign w:val="center"/>
            <w:tcMar>
              <w:top w:w="90" w:type="dxa"/>
              <w:start w:w="100" w:type="dxa"/>
              <w:bottom w:w="90" w:type="dxa"/>
              <w:end w:w="100" w:type="dxa"/>
            </w:tcMar>
            <w:shd w:fill="F2F4F5"/>
          </w:tcPr>
          <w:p>
            <w:pPr>
              <w:spacing w:after="30"/>
            </w:pPr>
            <w:r>
              <w:rPr>
                <w:rFonts w:ascii="Arial" w:hAnsi="Arial"/>
                <w:sz w:val="17"/>
              </w:rPr>
              <w:t>1:25 h</w:t>
            </w:r>
          </w:p>
        </w:tc>
        <w:tc>
          <w:tcPr>
            <w:tcW w:type="dxa" w:w="1949"/>
            <w:vAlign w:val="center"/>
            <w:tcMar>
              <w:top w:w="90" w:type="dxa"/>
              <w:start w:w="100" w:type="dxa"/>
              <w:bottom w:w="90" w:type="dxa"/>
              <w:end w:w="100" w:type="dxa"/>
            </w:tcMar>
            <w:shd w:fill="F2F4F5"/>
          </w:tcPr>
          <w:p>
            <w:pPr>
              <w:spacing w:after="30"/>
            </w:pPr>
            <w:r>
              <w:rPr>
                <w:rFonts w:ascii="Arial" w:hAnsi="Arial"/>
                <w:sz w:val="17"/>
              </w:rPr>
              <w:t>241,67 EUR</w:t>
            </w:r>
          </w:p>
        </w:tc>
      </w:tr>
      <w:tr>
        <w:tc>
          <w:tcPr>
            <w:tcW w:type="dxa" w:w="1949"/>
            <w:vAlign w:val="center"/>
            <w:tcMar>
              <w:top w:w="90" w:type="dxa"/>
              <w:start w:w="100" w:type="dxa"/>
              <w:bottom w:w="90" w:type="dxa"/>
              <w:end w:w="100" w:type="dxa"/>
            </w:tcMar>
          </w:tcPr>
          <w:p>
            <w:pPr>
              <w:spacing w:after="30"/>
            </w:pPr>
            <w:r>
              <w:rPr>
                <w:rFonts w:ascii="Arial" w:hAnsi="Arial"/>
                <w:sz w:val="17"/>
              </w:rPr>
              <w:t>22.06.2026</w:t>
            </w:r>
          </w:p>
        </w:tc>
        <w:tc>
          <w:tcPr>
            <w:tcW w:type="dxa" w:w="1949"/>
            <w:vAlign w:val="center"/>
            <w:tcMar>
              <w:top w:w="90" w:type="dxa"/>
              <w:start w:w="100" w:type="dxa"/>
              <w:bottom w:w="90" w:type="dxa"/>
              <w:end w:w="100" w:type="dxa"/>
            </w:tcMar>
          </w:tcPr>
          <w:p>
            <w:pPr>
              <w:spacing w:after="30"/>
            </w:pPr>
            <w:r>
              <w:rPr>
                <w:rFonts w:ascii="Arial" w:hAnsi="Arial"/>
                <w:sz w:val="17"/>
              </w:rPr>
              <w:t>Sicherungsschreiben an Ralf</w:t>
            </w:r>
          </w:p>
        </w:tc>
        <w:tc>
          <w:tcPr>
            <w:tcW w:type="dxa" w:w="1949"/>
            <w:vAlign w:val="center"/>
            <w:tcMar>
              <w:top w:w="90" w:type="dxa"/>
              <w:start w:w="100" w:type="dxa"/>
              <w:bottom w:w="90" w:type="dxa"/>
              <w:end w:w="100" w:type="dxa"/>
            </w:tcMar>
          </w:tcPr>
          <w:p>
            <w:pPr>
              <w:spacing w:after="30"/>
            </w:pPr>
            <w:r>
              <w:rPr>
                <w:rFonts w:ascii="Arial" w:hAnsi="Arial"/>
                <w:sz w:val="17"/>
              </w:rPr>
              <w:t>Dr. Voll-Herzberg</w:t>
            </w:r>
          </w:p>
        </w:tc>
        <w:tc>
          <w:tcPr>
            <w:tcW w:type="dxa" w:w="1949"/>
            <w:vAlign w:val="center"/>
            <w:tcMar>
              <w:top w:w="90" w:type="dxa"/>
              <w:start w:w="100" w:type="dxa"/>
              <w:bottom w:w="90" w:type="dxa"/>
              <w:end w:w="100" w:type="dxa"/>
            </w:tcMar>
          </w:tcPr>
          <w:p>
            <w:pPr>
              <w:spacing w:after="30"/>
            </w:pPr>
            <w:r>
              <w:rPr>
                <w:rFonts w:ascii="Arial" w:hAnsi="Arial"/>
                <w:sz w:val="17"/>
              </w:rPr>
              <w:t>0:55 h</w:t>
            </w:r>
          </w:p>
        </w:tc>
        <w:tc>
          <w:tcPr>
            <w:tcW w:type="dxa" w:w="1949"/>
            <w:vAlign w:val="center"/>
            <w:tcMar>
              <w:top w:w="90" w:type="dxa"/>
              <w:start w:w="100" w:type="dxa"/>
              <w:bottom w:w="90" w:type="dxa"/>
              <w:end w:w="100" w:type="dxa"/>
            </w:tcMar>
          </w:tcPr>
          <w:p>
            <w:pPr>
              <w:spacing w:after="30"/>
            </w:pPr>
            <w:r>
              <w:rPr>
                <w:rFonts w:ascii="Arial" w:hAnsi="Arial"/>
                <w:sz w:val="17"/>
              </w:rPr>
              <w:t>183,33 EUR</w:t>
            </w:r>
          </w:p>
        </w:tc>
      </w:tr>
      <w:tr>
        <w:tc>
          <w:tcPr>
            <w:tcW w:type="dxa" w:w="1949"/>
            <w:vAlign w:val="center"/>
            <w:tcMar>
              <w:top w:w="90" w:type="dxa"/>
              <w:start w:w="100" w:type="dxa"/>
              <w:bottom w:w="90" w:type="dxa"/>
              <w:end w:w="100" w:type="dxa"/>
            </w:tcMar>
            <w:shd w:fill="F2F4F5"/>
          </w:tcPr>
          <w:p>
            <w:pPr>
              <w:spacing w:after="30"/>
            </w:pPr>
            <w:r>
              <w:rPr>
                <w:rFonts w:ascii="Arial" w:hAnsi="Arial"/>
                <w:sz w:val="17"/>
              </w:rPr>
              <w:t>03.07.2026</w:t>
            </w:r>
          </w:p>
        </w:tc>
        <w:tc>
          <w:tcPr>
            <w:tcW w:type="dxa" w:w="1949"/>
            <w:vAlign w:val="center"/>
            <w:tcMar>
              <w:top w:w="90" w:type="dxa"/>
              <w:start w:w="100" w:type="dxa"/>
              <w:bottom w:w="90" w:type="dxa"/>
              <w:end w:w="100" w:type="dxa"/>
            </w:tcMar>
            <w:shd w:fill="F2F4F5"/>
          </w:tcPr>
          <w:p>
            <w:pPr>
              <w:spacing w:after="30"/>
            </w:pPr>
            <w:r>
              <w:rPr>
                <w:rFonts w:ascii="Arial" w:hAnsi="Arial"/>
                <w:sz w:val="17"/>
              </w:rPr>
              <w:t>Rechtsprechungs- und Providerprüfung</w:t>
            </w:r>
          </w:p>
        </w:tc>
        <w:tc>
          <w:tcPr>
            <w:tcW w:type="dxa" w:w="1949"/>
            <w:vAlign w:val="center"/>
            <w:tcMar>
              <w:top w:w="90" w:type="dxa"/>
              <w:start w:w="100" w:type="dxa"/>
              <w:bottom w:w="90" w:type="dxa"/>
              <w:end w:w="100" w:type="dxa"/>
            </w:tcMar>
            <w:shd w:fill="F2F4F5"/>
          </w:tcPr>
          <w:p>
            <w:pPr>
              <w:spacing w:after="30"/>
            </w:pPr>
            <w:r>
              <w:rPr>
                <w:rFonts w:ascii="Arial" w:hAnsi="Arial"/>
                <w:sz w:val="17"/>
              </w:rPr>
              <w:t>Dr. Voll-Herzberg</w:t>
            </w:r>
          </w:p>
        </w:tc>
        <w:tc>
          <w:tcPr>
            <w:tcW w:type="dxa" w:w="1949"/>
            <w:vAlign w:val="center"/>
            <w:tcMar>
              <w:top w:w="90" w:type="dxa"/>
              <w:start w:w="100" w:type="dxa"/>
              <w:bottom w:w="90" w:type="dxa"/>
              <w:end w:w="100" w:type="dxa"/>
            </w:tcMar>
            <w:shd w:fill="F2F4F5"/>
          </w:tcPr>
          <w:p>
            <w:pPr>
              <w:spacing w:after="30"/>
            </w:pPr>
            <w:r>
              <w:rPr>
                <w:rFonts w:ascii="Arial" w:hAnsi="Arial"/>
                <w:sz w:val="17"/>
              </w:rPr>
              <w:t>1:48 h</w:t>
            </w:r>
          </w:p>
        </w:tc>
        <w:tc>
          <w:tcPr>
            <w:tcW w:type="dxa" w:w="1949"/>
            <w:vAlign w:val="center"/>
            <w:tcMar>
              <w:top w:w="90" w:type="dxa"/>
              <w:start w:w="100" w:type="dxa"/>
              <w:bottom w:w="90" w:type="dxa"/>
              <w:end w:w="100" w:type="dxa"/>
            </w:tcMar>
            <w:shd w:fill="F2F4F5"/>
          </w:tcPr>
          <w:p>
            <w:pPr>
              <w:spacing w:after="30"/>
            </w:pPr>
            <w:r>
              <w:rPr>
                <w:rFonts w:ascii="Arial" w:hAnsi="Arial"/>
                <w:sz w:val="17"/>
              </w:rPr>
              <w:t>360,00 EUR</w:t>
            </w:r>
          </w:p>
        </w:tc>
      </w:tr>
      <w:tr>
        <w:tc>
          <w:tcPr>
            <w:tcW w:type="dxa" w:w="1949"/>
            <w:vAlign w:val="center"/>
            <w:tcMar>
              <w:top w:w="90" w:type="dxa"/>
              <w:start w:w="100" w:type="dxa"/>
              <w:bottom w:w="90" w:type="dxa"/>
              <w:end w:w="100" w:type="dxa"/>
            </w:tcMar>
          </w:tcPr>
          <w:p>
            <w:pPr>
              <w:spacing w:after="30"/>
            </w:pPr>
            <w:r>
              <w:rPr>
                <w:rFonts w:ascii="Arial" w:hAnsi="Arial"/>
                <w:sz w:val="17"/>
              </w:rPr>
              <w:t>07.07.2026</w:t>
            </w:r>
          </w:p>
        </w:tc>
        <w:tc>
          <w:tcPr>
            <w:tcW w:type="dxa" w:w="1949"/>
            <w:vAlign w:val="center"/>
            <w:tcMar>
              <w:top w:w="90" w:type="dxa"/>
              <w:start w:w="100" w:type="dxa"/>
              <w:bottom w:w="90" w:type="dxa"/>
              <w:end w:w="100" w:type="dxa"/>
            </w:tcMar>
          </w:tcPr>
          <w:p>
            <w:pPr>
              <w:spacing w:after="30"/>
            </w:pPr>
            <w:r>
              <w:rPr>
                <w:rFonts w:ascii="Arial" w:hAnsi="Arial"/>
                <w:sz w:val="17"/>
              </w:rPr>
              <w:t>Erbscheins- und Übergabeentwürfe</w:t>
            </w:r>
          </w:p>
        </w:tc>
        <w:tc>
          <w:tcPr>
            <w:tcW w:type="dxa" w:w="1949"/>
            <w:vAlign w:val="center"/>
            <w:tcMar>
              <w:top w:w="90" w:type="dxa"/>
              <w:start w:w="100" w:type="dxa"/>
              <w:bottom w:w="90" w:type="dxa"/>
              <w:end w:w="100" w:type="dxa"/>
            </w:tcMar>
          </w:tcPr>
          <w:p>
            <w:pPr>
              <w:spacing w:after="30"/>
            </w:pPr>
            <w:r>
              <w:rPr>
                <w:rFonts w:ascii="Arial" w:hAnsi="Arial"/>
                <w:sz w:val="17"/>
              </w:rPr>
              <w:t>Dr. Voll-Herzberg</w:t>
            </w:r>
          </w:p>
        </w:tc>
        <w:tc>
          <w:tcPr>
            <w:tcW w:type="dxa" w:w="1949"/>
            <w:vAlign w:val="center"/>
            <w:tcMar>
              <w:top w:w="90" w:type="dxa"/>
              <w:start w:w="100" w:type="dxa"/>
              <w:bottom w:w="90" w:type="dxa"/>
              <w:end w:w="100" w:type="dxa"/>
            </w:tcMar>
          </w:tcPr>
          <w:p>
            <w:pPr>
              <w:spacing w:after="30"/>
            </w:pPr>
            <w:r>
              <w:rPr>
                <w:rFonts w:ascii="Arial" w:hAnsi="Arial"/>
                <w:sz w:val="17"/>
              </w:rPr>
              <w:t>2:20 h</w:t>
            </w:r>
          </w:p>
        </w:tc>
        <w:tc>
          <w:tcPr>
            <w:tcW w:type="dxa" w:w="1949"/>
            <w:vAlign w:val="center"/>
            <w:tcMar>
              <w:top w:w="90" w:type="dxa"/>
              <w:start w:w="100" w:type="dxa"/>
              <w:bottom w:w="90" w:type="dxa"/>
              <w:end w:w="100" w:type="dxa"/>
            </w:tcMar>
          </w:tcPr>
          <w:p>
            <w:pPr>
              <w:spacing w:after="30"/>
            </w:pPr>
            <w:r>
              <w:rPr>
                <w:rFonts w:ascii="Arial" w:hAnsi="Arial"/>
                <w:sz w:val="17"/>
              </w:rPr>
              <w:t>466,67 EUR</w:t>
            </w:r>
          </w:p>
        </w:tc>
      </w:tr>
      <w:tr>
        <w:tc>
          <w:tcPr>
            <w:tcW w:type="dxa" w:w="1949"/>
            <w:vAlign w:val="center"/>
            <w:tcMar>
              <w:top w:w="90" w:type="dxa"/>
              <w:start w:w="100" w:type="dxa"/>
              <w:bottom w:w="90" w:type="dxa"/>
              <w:end w:w="100" w:type="dxa"/>
            </w:tcMar>
            <w:shd w:fill="F2F4F5"/>
          </w:tcPr>
          <w:p>
            <w:pPr>
              <w:spacing w:after="30"/>
            </w:pPr>
            <w:r>
              <w:rPr>
                <w:rFonts w:ascii="Arial" w:hAnsi="Arial"/>
                <w:sz w:val="17"/>
              </w:rPr>
              <w:t>Summe</w:t>
            </w:r>
          </w:p>
        </w:tc>
        <w:tc>
          <w:tcPr>
            <w:tcW w:type="dxa" w:w="1949"/>
            <w:vAlign w:val="center"/>
            <w:tcMar>
              <w:top w:w="90" w:type="dxa"/>
              <w:start w:w="100" w:type="dxa"/>
              <w:bottom w:w="90" w:type="dxa"/>
              <w:end w:w="100" w:type="dxa"/>
            </w:tcMar>
            <w:shd w:fill="F2F4F5"/>
          </w:tcPr>
          <w:p>
            <w:pPr>
              <w:spacing w:after="30"/>
            </w:pPr>
            <w:r>
              <w:rPr>
                <w:rFonts w:ascii="Arial" w:hAnsi="Arial"/>
                <w:sz w:val="17"/>
              </w:rPr>
            </w:r>
          </w:p>
        </w:tc>
        <w:tc>
          <w:tcPr>
            <w:tcW w:type="dxa" w:w="1949"/>
            <w:vAlign w:val="center"/>
            <w:tcMar>
              <w:top w:w="90" w:type="dxa"/>
              <w:start w:w="100" w:type="dxa"/>
              <w:bottom w:w="90" w:type="dxa"/>
              <w:end w:w="100" w:type="dxa"/>
            </w:tcMar>
            <w:shd w:fill="F2F4F5"/>
          </w:tcPr>
          <w:p>
            <w:pPr>
              <w:spacing w:after="30"/>
            </w:pPr>
            <w:r>
              <w:rPr>
                <w:rFonts w:ascii="Arial" w:hAnsi="Arial"/>
                <w:sz w:val="17"/>
              </w:rPr>
            </w:r>
          </w:p>
        </w:tc>
        <w:tc>
          <w:tcPr>
            <w:tcW w:type="dxa" w:w="1949"/>
            <w:vAlign w:val="center"/>
            <w:tcMar>
              <w:top w:w="90" w:type="dxa"/>
              <w:start w:w="100" w:type="dxa"/>
              <w:bottom w:w="90" w:type="dxa"/>
              <w:end w:w="100" w:type="dxa"/>
            </w:tcMar>
            <w:shd w:fill="F2F4F5"/>
          </w:tcPr>
          <w:p>
            <w:pPr>
              <w:spacing w:after="30"/>
            </w:pPr>
            <w:r>
              <w:rPr>
                <w:rFonts w:ascii="Arial" w:hAnsi="Arial"/>
                <w:sz w:val="17"/>
              </w:rPr>
              <w:t>8:05 h</w:t>
            </w:r>
          </w:p>
        </w:tc>
        <w:tc>
          <w:tcPr>
            <w:tcW w:type="dxa" w:w="1949"/>
            <w:vAlign w:val="center"/>
            <w:tcMar>
              <w:top w:w="90" w:type="dxa"/>
              <w:start w:w="100" w:type="dxa"/>
              <w:bottom w:w="90" w:type="dxa"/>
              <w:end w:w="100" w:type="dxa"/>
            </w:tcMar>
            <w:shd w:fill="F2F4F5"/>
          </w:tcPr>
          <w:p>
            <w:pPr>
              <w:spacing w:after="30"/>
            </w:pPr>
            <w:r>
              <w:rPr>
                <w:rFonts w:ascii="Arial" w:hAnsi="Arial"/>
                <w:sz w:val="17"/>
              </w:rPr>
              <w:t>1575,00 EUR</w:t>
            </w:r>
          </w:p>
        </w:tc>
      </w:tr>
    </w:tbl>
    <w:p>
      <w:pPr>
        <w:pStyle w:val="Heading1"/>
      </w:pPr>
      <w:r>
        <w:t>2. Auslagen und Vorschuss</w:t>
      </w:r>
    </w:p>
    <w:tbl>
      <w:tblPr>
        <w:tblStyle w:val="TableGrid"/>
        <w:tblW w:type="auto" w:w="0"/>
        <w:jc w:val="center"/>
        <w:tblLayout w:type="autofit"/>
        <w:tblLook w:firstColumn="1" w:firstRow="1" w:lastColumn="0" w:lastRow="0" w:noHBand="0" w:noVBand="1" w:val="04A0"/>
      </w:tblPr>
      <w:tblGrid>
        <w:gridCol w:w="3248"/>
        <w:gridCol w:w="3248"/>
        <w:gridCol w:w="3248"/>
      </w:tblGrid>
      <w:tr>
        <w:trPr>
          <w:tblHeader w:val="true"/>
        </w:trPr>
        <w:tc>
          <w:tcPr>
            <w:tcW w:type="dxa" w:w="3248"/>
            <w:vAlign w:val="center"/>
            <w:tcMar>
              <w:top w:w="90" w:type="dxa"/>
              <w:start w:w="100" w:type="dxa"/>
              <w:bottom w:w="90" w:type="dxa"/>
              <w:end w:w="100" w:type="dxa"/>
            </w:tcMar>
            <w:shd w:fill="17324D"/>
          </w:tcPr>
          <w:p>
            <w:pPr>
              <w:spacing w:after="30"/>
            </w:pPr>
            <w:r>
              <w:rPr>
                <w:rFonts w:ascii="Arial" w:hAnsi="Arial"/>
                <w:b/>
                <w:color w:val="FFFFFF"/>
                <w:sz w:val="17"/>
              </w:rPr>
              <w:t>Position</w:t>
            </w:r>
          </w:p>
        </w:tc>
        <w:tc>
          <w:tcPr>
            <w:tcW w:type="dxa" w:w="3248"/>
            <w:vAlign w:val="center"/>
            <w:tcMar>
              <w:top w:w="90" w:type="dxa"/>
              <w:start w:w="100" w:type="dxa"/>
              <w:bottom w:w="90" w:type="dxa"/>
              <w:end w:w="100" w:type="dxa"/>
            </w:tcMar>
            <w:shd w:fill="17324D"/>
          </w:tcPr>
          <w:p>
            <w:pPr>
              <w:spacing w:after="30"/>
            </w:pPr>
            <w:r>
              <w:rPr>
                <w:rFonts w:ascii="Arial" w:hAnsi="Arial"/>
                <w:b/>
                <w:color w:val="FFFFFF"/>
                <w:sz w:val="17"/>
              </w:rPr>
              <w:t>Betrag</w:t>
            </w:r>
          </w:p>
        </w:tc>
        <w:tc>
          <w:tcPr>
            <w:tcW w:type="dxa" w:w="3248"/>
            <w:vAlign w:val="center"/>
            <w:tcMar>
              <w:top w:w="90" w:type="dxa"/>
              <w:start w:w="100" w:type="dxa"/>
              <w:bottom w:w="90" w:type="dxa"/>
              <w:end w:w="100" w:type="dxa"/>
            </w:tcMar>
            <w:shd w:fill="17324D"/>
          </w:tcPr>
          <w:p>
            <w:pPr>
              <w:spacing w:after="30"/>
            </w:pPr>
            <w:r>
              <w:rPr>
                <w:rFonts w:ascii="Arial" w:hAnsi="Arial"/>
                <w:b/>
                <w:color w:val="FFFFFF"/>
                <w:sz w:val="17"/>
              </w:rPr>
              <w:t>Status</w:t>
            </w:r>
          </w:p>
        </w:tc>
      </w:tr>
      <w:tr>
        <w:tc>
          <w:tcPr>
            <w:tcW w:type="dxa" w:w="3248"/>
            <w:vAlign w:val="center"/>
            <w:tcMar>
              <w:top w:w="90" w:type="dxa"/>
              <w:start w:w="100" w:type="dxa"/>
              <w:bottom w:w="90" w:type="dxa"/>
              <w:end w:w="100" w:type="dxa"/>
            </w:tcMar>
          </w:tcPr>
          <w:p>
            <w:pPr>
              <w:spacing w:after="30"/>
            </w:pPr>
            <w:r>
              <w:rPr>
                <w:rFonts w:ascii="Arial" w:hAnsi="Arial"/>
                <w:sz w:val="17"/>
              </w:rPr>
              <w:t>Dokumentenpauschale und Post</w:t>
            </w:r>
          </w:p>
        </w:tc>
        <w:tc>
          <w:tcPr>
            <w:tcW w:type="dxa" w:w="3248"/>
            <w:vAlign w:val="center"/>
            <w:tcMar>
              <w:top w:w="90" w:type="dxa"/>
              <w:start w:w="100" w:type="dxa"/>
              <w:bottom w:w="90" w:type="dxa"/>
              <w:end w:w="100" w:type="dxa"/>
            </w:tcMar>
          </w:tcPr>
          <w:p>
            <w:pPr>
              <w:spacing w:after="30"/>
            </w:pPr>
            <w:r>
              <w:rPr>
                <w:rFonts w:ascii="Arial" w:hAnsi="Arial"/>
                <w:sz w:val="17"/>
              </w:rPr>
              <w:t>28,40 EUR</w:t>
            </w:r>
          </w:p>
        </w:tc>
        <w:tc>
          <w:tcPr>
            <w:tcW w:type="dxa" w:w="3248"/>
            <w:vAlign w:val="center"/>
            <w:tcMar>
              <w:top w:w="90" w:type="dxa"/>
              <w:start w:w="100" w:type="dxa"/>
              <w:bottom w:w="90" w:type="dxa"/>
              <w:end w:w="100" w:type="dxa"/>
            </w:tcMar>
          </w:tcPr>
          <w:p>
            <w:pPr>
              <w:spacing w:after="30"/>
            </w:pPr>
            <w:r>
              <w:rPr>
                <w:rFonts w:ascii="Arial" w:hAnsi="Arial"/>
                <w:sz w:val="17"/>
              </w:rPr>
              <w:t>vorläufig</w:t>
            </w:r>
          </w:p>
        </w:tc>
      </w:tr>
      <w:tr>
        <w:tc>
          <w:tcPr>
            <w:tcW w:type="dxa" w:w="3248"/>
            <w:vAlign w:val="center"/>
            <w:tcMar>
              <w:top w:w="90" w:type="dxa"/>
              <w:start w:w="100" w:type="dxa"/>
              <w:bottom w:w="90" w:type="dxa"/>
              <w:end w:w="100" w:type="dxa"/>
            </w:tcMar>
            <w:shd w:fill="F2F4F5"/>
          </w:tcPr>
          <w:p>
            <w:pPr>
              <w:spacing w:after="30"/>
            </w:pPr>
            <w:r>
              <w:rPr>
                <w:rFonts w:ascii="Arial" w:hAnsi="Arial"/>
                <w:sz w:val="17"/>
              </w:rPr>
              <w:t>Bankauskunft</w:t>
            </w:r>
          </w:p>
        </w:tc>
        <w:tc>
          <w:tcPr>
            <w:tcW w:type="dxa" w:w="3248"/>
            <w:vAlign w:val="center"/>
            <w:tcMar>
              <w:top w:w="90" w:type="dxa"/>
              <w:start w:w="100" w:type="dxa"/>
              <w:bottom w:w="90" w:type="dxa"/>
              <w:end w:w="100" w:type="dxa"/>
            </w:tcMar>
            <w:shd w:fill="F2F4F5"/>
          </w:tcPr>
          <w:p>
            <w:pPr>
              <w:spacing w:after="30"/>
            </w:pPr>
            <w:r>
              <w:rPr>
                <w:rFonts w:ascii="Arial" w:hAnsi="Arial"/>
                <w:sz w:val="17"/>
              </w:rPr>
              <w:t>18,00 EUR</w:t>
            </w:r>
          </w:p>
        </w:tc>
        <w:tc>
          <w:tcPr>
            <w:tcW w:type="dxa" w:w="3248"/>
            <w:vAlign w:val="center"/>
            <w:tcMar>
              <w:top w:w="90" w:type="dxa"/>
              <w:start w:w="100" w:type="dxa"/>
              <w:bottom w:w="90" w:type="dxa"/>
              <w:end w:w="100" w:type="dxa"/>
            </w:tcMar>
            <w:shd w:fill="F2F4F5"/>
          </w:tcPr>
          <w:p>
            <w:pPr>
              <w:spacing w:after="30"/>
            </w:pPr>
            <w:r>
              <w:rPr>
                <w:rFonts w:ascii="Arial" w:hAnsi="Arial"/>
                <w:sz w:val="17"/>
              </w:rPr>
              <w:t>bezahlt</w:t>
            </w:r>
          </w:p>
        </w:tc>
      </w:tr>
      <w:tr>
        <w:tc>
          <w:tcPr>
            <w:tcW w:type="dxa" w:w="3248"/>
            <w:vAlign w:val="center"/>
            <w:tcMar>
              <w:top w:w="90" w:type="dxa"/>
              <w:start w:w="100" w:type="dxa"/>
              <w:bottom w:w="90" w:type="dxa"/>
              <w:end w:w="100" w:type="dxa"/>
            </w:tcMar>
          </w:tcPr>
          <w:p>
            <w:pPr>
              <w:spacing w:after="30"/>
            </w:pPr>
            <w:r>
              <w:rPr>
                <w:rFonts w:ascii="Arial" w:hAnsi="Arial"/>
                <w:sz w:val="17"/>
              </w:rPr>
              <w:t>IT-Sachverständiger</w:t>
            </w:r>
          </w:p>
        </w:tc>
        <w:tc>
          <w:tcPr>
            <w:tcW w:type="dxa" w:w="3248"/>
            <w:vAlign w:val="center"/>
            <w:tcMar>
              <w:top w:w="90" w:type="dxa"/>
              <w:start w:w="100" w:type="dxa"/>
              <w:bottom w:w="90" w:type="dxa"/>
              <w:end w:w="100" w:type="dxa"/>
            </w:tcMar>
          </w:tcPr>
          <w:p>
            <w:pPr>
              <w:spacing w:after="30"/>
            </w:pPr>
            <w:r>
              <w:rPr>
                <w:rFonts w:ascii="Arial" w:hAnsi="Arial"/>
                <w:sz w:val="17"/>
              </w:rPr>
              <w:t>850,00 bis 1450,00 EUR</w:t>
            </w:r>
          </w:p>
        </w:tc>
        <w:tc>
          <w:tcPr>
            <w:tcW w:type="dxa" w:w="3248"/>
            <w:vAlign w:val="center"/>
            <w:tcMar>
              <w:top w:w="90" w:type="dxa"/>
              <w:start w:w="100" w:type="dxa"/>
              <w:bottom w:w="90" w:type="dxa"/>
              <w:end w:w="100" w:type="dxa"/>
            </w:tcMar>
          </w:tcPr>
          <w:p>
            <w:pPr>
              <w:spacing w:after="30"/>
            </w:pPr>
            <w:r>
              <w:rPr>
                <w:rFonts w:ascii="Arial" w:hAnsi="Arial"/>
                <w:sz w:val="17"/>
              </w:rPr>
              <w:t>Angebot angefordert</w:t>
            </w:r>
          </w:p>
        </w:tc>
      </w:tr>
      <w:tr>
        <w:tc>
          <w:tcPr>
            <w:tcW w:type="dxa" w:w="3248"/>
            <w:vAlign w:val="center"/>
            <w:tcMar>
              <w:top w:w="90" w:type="dxa"/>
              <w:start w:w="100" w:type="dxa"/>
              <w:bottom w:w="90" w:type="dxa"/>
              <w:end w:w="100" w:type="dxa"/>
            </w:tcMar>
            <w:shd w:fill="F2F4F5"/>
          </w:tcPr>
          <w:p>
            <w:pPr>
              <w:spacing w:after="30"/>
            </w:pPr>
            <w:r>
              <w:rPr>
                <w:rFonts w:ascii="Arial" w:hAnsi="Arial"/>
                <w:sz w:val="17"/>
              </w:rPr>
              <w:t>Vorschuss Mandantin</w:t>
            </w:r>
          </w:p>
        </w:tc>
        <w:tc>
          <w:tcPr>
            <w:tcW w:type="dxa" w:w="3248"/>
            <w:vAlign w:val="center"/>
            <w:tcMar>
              <w:top w:w="90" w:type="dxa"/>
              <w:start w:w="100" w:type="dxa"/>
              <w:bottom w:w="90" w:type="dxa"/>
              <w:end w:w="100" w:type="dxa"/>
            </w:tcMar>
            <w:shd w:fill="F2F4F5"/>
          </w:tcPr>
          <w:p>
            <w:pPr>
              <w:spacing w:after="30"/>
            </w:pPr>
            <w:r>
              <w:rPr>
                <w:rFonts w:ascii="Arial" w:hAnsi="Arial"/>
                <w:sz w:val="17"/>
              </w:rPr>
              <w:t>1500,00 EUR</w:t>
            </w:r>
          </w:p>
        </w:tc>
        <w:tc>
          <w:tcPr>
            <w:tcW w:type="dxa" w:w="3248"/>
            <w:vAlign w:val="center"/>
            <w:tcMar>
              <w:top w:w="90" w:type="dxa"/>
              <w:start w:w="100" w:type="dxa"/>
              <w:bottom w:w="90" w:type="dxa"/>
              <w:end w:w="100" w:type="dxa"/>
            </w:tcMar>
            <w:shd w:fill="F2F4F5"/>
          </w:tcPr>
          <w:p>
            <w:pPr>
              <w:spacing w:after="30"/>
            </w:pPr>
            <w:r>
              <w:rPr>
                <w:rFonts w:ascii="Arial" w:hAnsi="Arial"/>
                <w:sz w:val="17"/>
              </w:rPr>
              <w:t>Eingang 19.06.2026</w:t>
            </w:r>
          </w:p>
        </w:tc>
      </w:tr>
      <w:tr>
        <w:tc>
          <w:tcPr>
            <w:tcW w:type="dxa" w:w="3248"/>
            <w:vAlign w:val="center"/>
            <w:tcMar>
              <w:top w:w="90" w:type="dxa"/>
              <w:start w:w="100" w:type="dxa"/>
              <w:bottom w:w="90" w:type="dxa"/>
              <w:end w:w="100" w:type="dxa"/>
            </w:tcMar>
          </w:tcPr>
          <w:p>
            <w:pPr>
              <w:spacing w:after="30"/>
            </w:pPr>
            <w:r>
              <w:rPr>
                <w:rFonts w:ascii="Arial" w:hAnsi="Arial"/>
                <w:sz w:val="17"/>
              </w:rPr>
              <w:t>Zwischensaldo netto ohne Fremdkosten</w:t>
            </w:r>
          </w:p>
        </w:tc>
        <w:tc>
          <w:tcPr>
            <w:tcW w:type="dxa" w:w="3248"/>
            <w:vAlign w:val="center"/>
            <w:tcMar>
              <w:top w:w="90" w:type="dxa"/>
              <w:start w:w="100" w:type="dxa"/>
              <w:bottom w:w="90" w:type="dxa"/>
              <w:end w:w="100" w:type="dxa"/>
            </w:tcMar>
          </w:tcPr>
          <w:p>
            <w:pPr>
              <w:spacing w:after="30"/>
            </w:pPr>
            <w:r>
              <w:rPr>
                <w:rFonts w:ascii="Arial" w:hAnsi="Arial"/>
                <w:sz w:val="17"/>
              </w:rPr>
              <w:t>121,40 EUR</w:t>
            </w:r>
          </w:p>
        </w:tc>
        <w:tc>
          <w:tcPr>
            <w:tcW w:type="dxa" w:w="3248"/>
            <w:vAlign w:val="center"/>
            <w:tcMar>
              <w:top w:w="90" w:type="dxa"/>
              <w:start w:w="100" w:type="dxa"/>
              <w:bottom w:w="90" w:type="dxa"/>
              <w:end w:w="100" w:type="dxa"/>
            </w:tcMar>
          </w:tcPr>
          <w:p>
            <w:pPr>
              <w:spacing w:after="30"/>
            </w:pPr>
            <w:r>
              <w:rPr>
                <w:rFonts w:ascii="Arial" w:hAnsi="Arial"/>
                <w:sz w:val="17"/>
              </w:rPr>
              <w:t>nach Verrechnung Vorschuss</w:t>
            </w:r>
          </w:p>
        </w:tc>
      </w:tr>
    </w:tbl>
    <w:p>
      <w:pPr>
        <w:pStyle w:val="Heading1"/>
      </w:pPr>
      <w:r>
        <w:t>3. Gerichtliche Wertfragen</w:t>
      </w:r>
    </w:p>
    <w:p>
      <w:pPr>
        <w:keepLines w:val="0"/>
      </w:pPr>
      <w:r>
        <w:t>Für ein Erbscheinsverfahren wird der Geschäftswert erst nach geordnetem Nachlassinventar festgelegt. Für Auskunft und Sicherung des Rechners sind wirtschaftliches Interesse, Gerätewert, Archivzugang und Umfang der Anträge zu unterscheiden. Die Tabelle enthält deshalb keine endgültige Gerichts- oder Anwaltsgebühr.</w:t>
      </w:r>
    </w:p>
    <w:p>
      <w:pPr>
        <w:pStyle w:val="Heading1"/>
      </w:pPr>
      <w:r>
        <w:t>4. Freigabevermerk</w:t>
      </w:r>
    </w:p>
    <w:p>
      <w:pPr>
        <w:keepLines w:val="0"/>
      </w:pPr>
      <w:r>
        <w:t>Der Entwurf ist der Mandantin mit einer Erläuterung der noch nicht beauftragten Fremdkosten vorzulegen. Eine Beauftragung des Sachverständigen erfolgt erst nach schriftlicher Kostenfreigabe.</w:t>
      </w:r>
    </w:p>
    <w:p>
      <w:pPr>
        <w:keepLines w:val="0"/>
      </w:pPr>
      <w:r>
        <w:t>Geprüft am 10.07.2026 um 16:05 Uhr: Mina Duarte</w:t>
        <w:br/>
        <w:t>Anwaltlich freigegeben: Dr. Susanne Voll-Herzberg</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3. Gerichtliche Wertfragen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3B3F45"/>
        <w:sz w:val="24"/>
      </w:rPr>
      <w:t>3. Gerichtliche Wertfragen</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Kanzlei Voll-Herzberg</w:t>
          </w:r>
        </w:p>
        <w:p>
          <w:pPr>
            <w:spacing w:after="0"/>
          </w:pPr>
          <w:r>
            <w:rPr>
              <w:color w:val="6B7378"/>
              <w:sz w:val="15"/>
            </w:rPr>
            <w:t>Erbrecht und Medienrecht | Münzstraße 21 | 10178 Berlin</w:t>
          </w:r>
        </w:p>
      </w:tc>
      <w:tc>
        <w:tcPr>
          <w:tcW w:type="dxa" w:w="4706"/>
        </w:tcPr>
        <w:p>
          <w:pPr>
            <w:spacing w:after="20"/>
            <w:jc w:val="right"/>
          </w:pPr>
          <w:r>
            <w:rPr>
              <w:b/>
              <w:color w:val="17324D"/>
              <w:sz w:val="18"/>
            </w:rPr>
            <w:t>Nachlass Lohse</w:t>
          </w:r>
        </w:p>
        <w:p>
          <w:pPr>
            <w:spacing w:after="0"/>
            <w:jc w:val="right"/>
          </w:pPr>
          <w:r>
            <w:rPr>
              <w:color w:val="6B7378"/>
              <w:sz w:val="15"/>
            </w:rPr>
            <w:t>Aktenzeichen 26-ERB-0417</w:t>
          </w:r>
        </w:p>
      </w:tc>
    </w:tr>
  </w:tbl>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Voll-Herzberg</dc:creator>
  <cp:keywords/>
  <dc:description>generated by python-docx</dc:description>
  <cp:lastModifiedBy>Kanzlei Voll-Herzberg</cp:lastModifiedBy>
  <cp:revision>1</cp:revision>
  <dcterms:created xsi:type="dcterms:W3CDTF">2026-07-15T12:00:00Z</dcterms:created>
  <dcterms:modified xsi:type="dcterms:W3CDTF">2026-07-15T12:00:00Z</dcterms:modified>
  <cp:category/>
</cp:coreProperties>
</file>