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Handelsbriefe und Signaturen</w:t>
      </w:r>
    </w:p>
    <w:p>
      <w:pPr>
        <w:jc w:val="left"/>
      </w:pPr>
      <w:r>
        <w:t>Beispiele aus der Akte:</w:t>
      </w:r>
    </w:p>
    <w:p>
      <w:pPr>
        <w:pStyle w:val="ListBullet"/>
      </w:pPr>
      <w:r>
        <w:t>Angebot an Stadtwerke Wedel: „Elbwerft Solar OHG“</w:t>
      </w:r>
    </w:p>
    <w:p>
      <w:pPr>
        <w:pStyle w:val="ListBullet"/>
      </w:pPr>
      <w:r>
        <w:t>E-Mail-Signatur: „Prokurist Lutz Meinhard“</w:t>
      </w:r>
    </w:p>
    <w:p>
      <w:pPr>
        <w:pStyle w:val="ListBullet"/>
      </w:pPr>
      <w:r>
        <w:t>Rechnung: „Elbwerft Solarplanung eGbR“</w:t>
      </w:r>
    </w:p>
    <w:p>
      <w:pPr>
        <w:pStyle w:val="ListBullet"/>
      </w:pPr>
      <w:r>
        <w:t>Website-Impressum: „Elbwerft Solar GmbH &amp; Co. KG i.G.“</w:t>
      </w:r>
    </w:p>
    <w:p>
      <w:pPr>
        <w:jc w:val="left"/>
      </w:pPr>
      <w:r>
        <w:t>Das Nebeneinander kann Firmenirreführung, Rechtsschein und Bank-/Registerprobleme auslösen. Sofortmaßnahme: einheitliche Signatur bis zur Eintragung.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Elbwerft Solar OHG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Elbwerft Solar OHG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