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Entwurf Nachreichung an das Registergericht</w:t>
      </w:r>
    </w:p>
    <w:p>
      <w:pPr>
        <w:pStyle w:val="Heading1"/>
      </w:pPr>
      <w:r>
        <w:t>Betreff</w:t>
      </w:r>
    </w:p>
    <w:p>
      <w:r>
        <w:t>Rabenhof Sensorik GmbH, HRB 246810 B - Nachreichung zur Anmeldung vom 22.05.2026</w:t>
      </w:r>
    </w:p>
    <w:p>
      <w:r>
        <w:t>Wir reichen eine bereinigte Gesellschafterliste mit Prozentangaben auf vier Nachkommastellen, die ergänzte Versicherung der Geschäftsführerin und den aktuellen Registerauszug der Borchert Verwaltungs GmbH nach.</w:t>
      </w:r>
    </w:p>
    <w:p>
      <w:r>
        <w:t>Die Gesellschaft betreibt keine erlaubnispflichtige Finanzierungsvermittlung. Der Unternehmensgegenstand wird in der nächsten Satzungsneufassung sprachlich bereinigt; derzeit ist die Tätigkeit auf technische Sensorikprodukte und begleitende Projektfinanzierungsberatung ohne Vermittlung fremder Finanzinstrumente beschränkt.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Entwurf Nachreichung an das Registergericht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Entwurf Nachreichung an das Registergericht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