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Honorar-Teilschlussrechnung und Nachtragsforderung</w:t>
      </w:r>
    </w:p>
    <w:p>
      <w:pPr>
        <w:jc w:val="left"/>
      </w:pPr>
      <w:r>
        <w:rPr>
          <w:b/>
        </w:rPr>
        <w:t>Atelier Westarp und Partner mbB · Architekten</w:t>
      </w:r>
    </w:p>
    <w:p>
      <w:pPr>
        <w:jc w:val="left"/>
      </w:pPr>
      <w:r>
        <w:t>Grabbeallee 19, 13156 Berlin</w:t>
      </w:r>
    </w:p>
    <w:p>
      <w:pPr>
        <w:jc w:val="left"/>
      </w:pPr>
      <w:r>
        <w:t>Telefon 030 47110-0 · buero@westarp-architekten.de</w:t>
      </w:r>
    </w:p>
    <w:p>
      <w:pPr>
        <w:jc w:val="left"/>
      </w:pPr>
      <w:r>
        <w:t>Rechnungsnummer: 2026-0148 · Projekt: Kita Mühlenhof, Lichtenrade · Auftrag vom 17.01.2026</w:t>
      </w:r>
    </w:p>
    <w:p>
      <w:pPr>
        <w:jc w:val="left"/>
      </w:pPr>
      <w:r>
        <w:t>Berlin, den 3. Juli 2026</w:t>
      </w:r>
    </w:p>
    <w:p>
      <w:pPr>
        <w:jc w:val="left"/>
      </w:pPr>
      <w:r>
        <w:t>**An die</w:t>
      </w:r>
    </w:p>
    <w:p>
      <w:pPr>
        <w:jc w:val="left"/>
      </w:pPr>
      <w:r>
        <w:t>Mühlenhof Bildung gGmbH</w:t>
      </w:r>
    </w:p>
    <w:p>
      <w:pPr>
        <w:jc w:val="left"/>
      </w:pPr>
      <w:r>
        <w:t>Frau Dr. Annegret Sommer</w:t>
      </w:r>
    </w:p>
    <w:p>
      <w:pPr>
        <w:jc w:val="left"/>
      </w:pPr>
      <w:r>
        <w:t>Barnetstraße 40, 12305 Berlin**</w:t>
      </w:r>
    </w:p>
    <w:p>
      <w:pPr>
        <w:jc w:val="left"/>
      </w:pPr>
      <w:r>
        <w:rPr>
          <w:b/>
        </w:rPr>
        <w:t>Betreff: Kita Mühlenhof, Berlin-Lichtenrade — Teilschlussrechnung über die erbrachten Leistungen der Leistungsphasen 1 bis 8 sowie Nachtragsforderung für besondere Leistungen</w:t>
      </w:r>
    </w:p>
    <w:p>
      <w:pPr>
        <w:jc w:val="left"/>
      </w:pPr>
      <w:r>
        <w:t>Sehr geehrte Frau Dr. Sommer,</w:t>
      </w:r>
    </w:p>
    <w:p>
      <w:pPr>
        <w:jc w:val="left"/>
      </w:pPr>
      <w:r>
        <w:t>für die vertragsgemäß erbrachten Grundleistungen der Gebäudeplanung sowie für zwei aus unserer Sicht gesondert vergütungsfähige besondere Leistungen rechne ich wie folgt ab.</w:t>
      </w:r>
    </w:p>
    <w:p>
      <w:pPr>
        <w:pStyle w:val="Heading2"/>
      </w:pPr>
      <w:r>
        <w:rPr>
          <w:rFonts w:ascii="Times New Roman" w:hAnsi="Times New Roman"/>
        </w:rPr>
        <w:t>1 Abgerechnete Grundleistungen</w:t>
      </w:r>
    </w:p>
    <w:p>
      <w:pPr>
        <w:jc w:val="left"/>
      </w:pPr>
      <w:r>
        <w:t xml:space="preserve">1.1 Das vereinbarte Grundhonorar für die Leistungsphasen 1 bis 9 beträgt 462.000,00 EUR netto (Honorarzone III, anrechenbare Kosten 3.950.000,00 EUR, Basishonorarsatz). Die phasenweise Aufteilung ergibt sich aus der Anlage </w:t>
      </w:r>
      <w:r>
        <w:t>honorarberechnung_hoai_zonen.csv</w:t>
      </w:r>
      <w:r>
        <w:t>.</w:t>
      </w:r>
    </w:p>
    <w:p>
      <w:pPr>
        <w:jc w:val="left"/>
      </w:pPr>
      <w:r>
        <w:t>1.2 Der Leistungsstand ist in den Baustellenprotokollen (Aktenstück 09) dokumentiert: Die Leistungsphasen 1 bis 7 sind vollständig erbracht, die Leistungsphase 8 (Objektüberwachung) ist zu 40 vom Hundert erbracht. Daraus ergibt sich ein verdientes Grundhonorar von:</w:t>
      </w:r>
    </w:p>
    <w:p>
      <w:pPr>
        <w:pStyle w:val="ListBullet"/>
      </w:pPr>
      <w:r>
        <w:t>Leistungsphasen 1 bis 7: 304.920,00 EUR</w:t>
      </w:r>
    </w:p>
    <w:p>
      <w:pPr>
        <w:pStyle w:val="ListBullet"/>
      </w:pPr>
      <w:r>
        <w:t>Leistungsphase 8 (40 von 147.840,00 EUR): 59.136,00 EUR</w:t>
      </w:r>
    </w:p>
    <w:p>
      <w:pPr>
        <w:pStyle w:val="ListBullet"/>
      </w:pPr>
      <w:r>
        <w:t xml:space="preserve">Summe verdientes Grundhonorar: </w:t>
      </w:r>
      <w:r>
        <w:rPr>
          <w:b/>
        </w:rPr>
        <w:t>364.056,00 EUR netto</w:t>
      </w:r>
    </w:p>
    <w:p>
      <w:pPr>
        <w:jc w:val="left"/>
      </w:pPr>
      <w:r>
        <w:t>1.3 Auf dieses verdiente Grundhonorar wurden ausweislich der Kostenverfolgung bereits Abschläge von zusammen 300.000,00 EUR gezahlt. Der offene Grundhonoraranteil beträgt somit 64.056,00 EUR netto.</w:t>
      </w:r>
    </w:p>
    <w:p>
      <w:pPr>
        <w:pStyle w:val="Heading2"/>
      </w:pPr>
      <w:r>
        <w:rPr>
          <w:rFonts w:ascii="Times New Roman" w:hAnsi="Times New Roman"/>
        </w:rPr>
        <w:t>2 Nachtragsforderung besondere Leistungen</w:t>
      </w:r>
    </w:p>
    <w:p>
      <w:pPr>
        <w:jc w:val="left"/>
      </w:pPr>
      <w:r>
        <w:t xml:space="preserve">2.1 Für die Koordination des Brandschutznachweises (10.500,00 EUR) und die Mengenermittlung der technischen Gebäudeausrüstung (8.000,00 EUR) mache ich ein zusätzliches Honorar von insgesamt </w:t>
      </w:r>
      <w:r>
        <w:rPr>
          <w:b/>
        </w:rPr>
        <w:t>18.500,00 EUR netto</w:t>
      </w:r>
      <w:r>
        <w:t xml:space="preserve"> geltend und ordne diese Leistungen als besondere Leistungen im Sinne des § 3 Absatz 3 HOAI ein.</w:t>
      </w:r>
    </w:p>
    <w:p>
      <w:pPr>
        <w:pStyle w:val="Heading2"/>
      </w:pPr>
      <w:r>
        <w:rPr>
          <w:rFonts w:ascii="Times New Roman" w:hAnsi="Times New Roman"/>
        </w:rPr>
        <w:t>3 Zusammenstellung</w:t>
      </w:r>
    </w:p>
    <w:p>
      <w:pPr>
        <w:jc w:val="left"/>
      </w:pPr>
      <w:r>
        <w:t>3.1 Offener Grundhonoraranteil 64.056,00 EUR zuzüglich Nachtrag 18.500,00 EUR ergibt eine Forderung von 82.556,00 EUR netto, zuzüglich Umsatzsteuer.</w:t>
      </w:r>
    </w:p>
    <w:p>
      <w:pPr>
        <w:jc w:val="left"/>
      </w:pPr>
      <w:r>
        <w:t>3.2 Den Vorbehalt hinsichtlich einer etwaigen Vertragsstrafe habe ich zur Kenntnis genommen; ich weise ihn zurück, weil die Verzögerung der Ausführungsplanung ganz überwiegend auf der Nachforderung der Bauaufsicht beruht und von mir nicht zu vertreten ist (Einzelheiten im Bauzeitenplan, Aktenstück 16).</w:t>
      </w:r>
    </w:p>
    <w:p>
      <w:pPr>
        <w:jc w:val="left"/>
      </w:pPr>
      <w:r>
        <w:t>Ich bitte um Ausgleich binnen 30 Tagen.</w:t>
      </w:r>
    </w:p>
    <w:p>
      <w:pPr>
        <w:jc w:val="left"/>
      </w:pPr>
      <w:r>
        <w:t>Mit freundlichen Grüßen</w:t>
      </w:r>
    </w:p>
    <w:p>
      <w:pPr>
        <w:jc w:val="left"/>
      </w:pPr>
      <w:r>
        <w:t>Katrin Westarp</w:t>
      </w:r>
    </w:p>
    <w:p>
      <w:pPr>
        <w:jc w:val="left"/>
      </w:pPr>
      <w:r>
        <w:t>Architektin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Atelier Westarp und Partner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2"/>
      </w:rPr>
      <w:t>ATELIER WESTARP UND PARTNER MBB</w:t>
    </w:r>
  </w:p>
  <w:p>
    <w:pPr>
      <w:jc w:val="left"/>
      <w:pBdr>
        <w:bottom w:val="single" w:sz="8" w:space="2" w:color="11555F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