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Chemnitz – 3. Zivilkammer</w:t>
        <w:br/>
        <w:t>Fuerstenstrasse 21, 09112 Chemnitz</w:t>
      </w:r>
    </w:p>
    <w:p>
      <w:pPr>
        <w:pStyle w:val="Heading1"/>
      </w:pPr>
      <w:r>
        <w:t>Beweisbeschluss</w:t>
      </w:r>
    </w:p>
    <w:p>
      <w:r>
        <w:t>Az. 5 O 233/26</w:t>
      </w:r>
    </w:p>
    <w:p>
      <w:r>
        <w:t>In dem Rechtsstreit Dr. Stollberg ./. Granova Polymer Handels GmbH wird beschlossen:</w:t>
      </w:r>
    </w:p>
    <w:p>
      <w:r>
        <w:t>1. Es wird Beweis erhoben durch Vernehmung des Zeugen Dr. Roman Feldkamp zu der Behauptung, er habe der Beklagten am 30.10.2025 Kernzahlen aus dem Kurzgutachten zur Insolvenzreife mitgeteilt.</w:t>
      </w:r>
    </w:p>
    <w:p>
      <w:r>
        <w:t>2. Es wird Beweis erhoben durch Einholung eines schriftlichen Sachverstaendigengutachtens zur zeitlichen Zuordnung der drei streitigen Zahlungen zu den jeweiligen Teillieferungen.</w:t>
      </w:r>
    </w:p>
    <w:p>
      <w:r>
        <w:t>3. Zum Sachverstaendigen wird bestellt: Diplom-Kaufmann Sven Ottersbach, oeffentlich bestellter Sachverstaendiger fuer betriebswirtschaftliche Bewertung, Leipzig.</w:t>
      </w:r>
    </w:p>
    <w:p>
      <w:r>
        <w:t>Chemnitz, 15.09.2026</w:t>
        <w:br/>
        <w:t>Vorsitzender Richter am Landgericht Dr. Tobias Reichenbach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Chemnitz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Chemnitz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09112 Chemnitz · Az. 5 O 233/26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