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Cornelius Wehrfritz, Rechtsanwalt und Insolvenzverwalter | Ludwig-Erhard-Anlage 4, 90761 Nuernberg</w:t>
      </w:r>
    </w:p>
    <w:p>
      <w:pPr>
        <w:pStyle w:val="Heading1"/>
      </w:pPr>
      <w:r>
        <w:t>Klageschrift</w:t>
      </w:r>
    </w:p>
    <w:p>
      <w:r>
        <w:t>An das Landgericht Nuernberg-Fuerth, 4. Zivilkammer</w:t>
      </w:r>
    </w:p>
    <w:p/>
    <w:p>
      <w:r>
        <w:t>In dem Rechtsstreit</w:t>
      </w:r>
    </w:p>
    <w:p>
      <w:r>
        <w:t>Dr. Cornelius Wehrfritz als Insolvenzverwalter ueber das Vermoegen der Frankenletter Druck- und Medien GmbH, Waldstrasse 41, 90763 Fuerth</w:t>
      </w:r>
    </w:p>
    <w:p>
      <w:pPr>
        <w:pStyle w:val="ListBullet"/>
      </w:pPr>
      <w:r>
        <w:t>Klaeger -</w:t>
      </w:r>
    </w:p>
    <w:p>
      <w:r>
        <w:t>gegen</w:t>
      </w:r>
    </w:p>
    <w:p>
      <w:r>
        <w:t>Karow Verpackungswerk GmbH, vertreten durch den Geschaeftsfuehrer Herbert Karow, Industriestrasse 12, 91126 Schwabach</w:t>
      </w:r>
    </w:p>
    <w:p>
      <w:pPr>
        <w:pStyle w:val="ListBullet"/>
      </w:pPr>
      <w:r>
        <w:t>Beklagte -</w:t>
      </w:r>
    </w:p>
    <w:p/>
    <w:p>
      <w:r>
        <w:t>wegen Insolvenzanfechtung (Streitwert: 41.750,00 EUR)</w:t>
      </w:r>
    </w:p>
    <w:p/>
    <w:p>
      <w:r>
        <w:t>erhebe ich namens und in Vollmacht des Klaegers Klage und werde beantragen:</w:t>
      </w:r>
    </w:p>
    <w:p>
      <w:r>
        <w:t>1. Die Beklagte wird verurteilt, an den Klaeger 41.750,00 EUR nebst Zinsen in Hoehe von fuenf Prozentpunkten ueber dem Basiszinssatz seit Rechtshaengigkeit zu zahlen.</w:t>
      </w:r>
    </w:p>
    <w:p>
      <w:r>
        <w:t>2. Die Beklagte traegt die Kosten des Rechtsstreits.</w:t>
      </w:r>
    </w:p>
    <w:p>
      <w:pPr>
        <w:pStyle w:val="Heading2"/>
      </w:pPr>
      <w:r>
        <w:t>Sachverhalt</w:t>
      </w:r>
    </w:p>
    <w:p>
      <w:r>
        <w:t>Die Schuldnerin hat der Beklagten im letzten Monat vor dem am 12.03.2026 gestellten Eigenantrag insgesamt 41.750,00 EUR zukommen lassen: eine Barzahlung von 9.750,00 EUR an der Warenrampe am 18.02.2026, den Erloes einer Kassenpfaendung von 12.000,00 EUR am 25.02.2026 sowie eine Ueberweisung von 20.000,00 EUR am 04.03.2026, die ausweislich des Verwendungszwecks zur Abwendung angekuendigter weiterer Vollstreckungsmassnahmen geleistet wurde.</w:t>
      </w:r>
    </w:p>
    <w:p>
      <w:r>
        <w:t>Der Klaeger stuetzt die Anfechtung in erster Linie auf § 131 Abs. 1 Nr. 1 InsO. Alle drei Rechtshandlungen liegen innerhalb des letzten Monats vor dem Eroeffnungsantrag. Auf eine Kenntnis der Beklagten von einer Zahlungsunfaehigkeit oder Glaeubigerbenachteiligungsabsicht kommt es fuer diesen Tatbestand nicht an.</w:t>
      </w:r>
    </w:p>
    <w:p>
      <w:pPr>
        <w:pStyle w:val="Heading2"/>
      </w:pPr>
      <w:r>
        <w:t>Rechtliche Wuerdigung</w:t>
      </w:r>
    </w:p>
    <w:p>
      <w:r>
        <w:t>Die durch Zwangsvollstreckung erlangte Befriedigung (Barzahlung an der Rampe und Kassenpfaendung) ist eine inkongruente Deckung im Sinne des § 131 Abs. 1 Nr. 1 InsO, da die Beklagte sie nicht in dieser Art zu beanspruchen hatte. Auch die Ueberweisung vom 04.03.2026 ist inkongruent, da sie unter dem unmittelbaren Druck einer angekuendigten weiteren Vollstreckung erfolgte und damit keine freiwillige Erfuellungshandlung darstellt.</w:t>
      </w:r>
    </w:p>
    <w:p>
      <w:r>
        <w:t>Hilfsweise wird die Anfechtung auf § 130 Abs. 1 Nr. 1 InsO sowie § 131 Abs. 1 Nr. 2 und 3 InsO gestuetzt, da die Beklagte aufgrund der Mahnstufen, der Ruecklastschrift und des internen Kreditvermerks vom 17.11.2025 Kenntnis von der drohenden Zahlungsunfaehigkeit der Schuldnerin hatte.</w:t>
      </w:r>
    </w:p>
    <w:p>
      <w:r>
        <w:t>Es wird Klageerhebung beantragt.</w:t>
      </w:r>
    </w:p>
    <w:p/>
    <w:p>
      <w:r>
        <w:t>Dr. Cornelius Wehrfritz, Rechtsanwalt und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Nuernberg-Fuerth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Nuernberg-Fuerth</w:t>
    </w:r>
  </w:p>
  <w:p>
    <w:pPr>
      <w:jc w:val="left"/>
      <w:pBdr>
        <w:bottom w:val="single" w:sz="6" w:space="2" w:color="3B3F45"/>
      </w:pBdr>
    </w:pPr>
    <w:r>
      <w:rPr>
        <w:rFonts w:ascii="Times New Roman" w:hAnsi="Times New Roman"/>
        <w:color w:val="6B6B66"/>
        <w:sz w:val="16"/>
      </w:rPr>
      <w:t>4. Zivilkammer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