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Sabine Ottmann | Koenigstrasse 21, 90402 Nuernberg</w:t>
      </w:r>
    </w:p>
    <w:p>
      <w:pPr>
        <w:pStyle w:val="Heading1"/>
      </w:pPr>
      <w:r>
        <w:t>Klageerwiderung</w:t>
      </w:r>
    </w:p>
    <w:p>
      <w:r>
        <w:t>In dem Rechtsstreit Dr. Cornelius Wehrfritz ./. Karow Verpackungswerk GmbH</w:t>
      </w:r>
    </w:p>
    <w:p>
      <w:r>
        <w:t>4 O 812/26 - Landgericht Nuernberg-Fuerth</w:t>
      </w:r>
    </w:p>
    <w:p/>
    <w:p>
      <w:r>
        <w:t>beantrage ich fuer die Beklagte, die Klage abzuweisen.</w:t>
      </w:r>
    </w:p>
    <w:p>
      <w:pPr>
        <w:pStyle w:val="Heading2"/>
      </w:pPr>
      <w:r>
        <w:t>Begruendung</w:t>
      </w:r>
    </w:p>
    <w:p>
      <w:r>
        <w:t>Die Beklagte bestreitet nicht den Zahlungseingang der drei Betraege in der geltend gemachten Hoehe. Sie bestreitet jedoch, dass es sich bei der Ueberweisung vom 04.03.2026 um eine inkongruente Deckung handelt. Die Zahlung sei freiwillig und in Erfuellung der bereits titulierten Forderung aus dem Vollstreckungsbescheid des Amtsgerichts Coburg erfolgt.</w:t>
      </w:r>
    </w:p>
    <w:p>
      <w:r>
        <w:t>Ferner wird bestritten, dass die Beklagte von einer Krise der Schuldnerin gewusst habe. Die Mahnstufen seien branchenueblich und liessen keinen Rueckschluss auf eine Zahlungsunfaehigkeit zu. Der interne Kreditvermerk vom 17.11.2025 sei eine routinemaessige Bonitaetseinschaetzung ohne Aussagekraft fuer eine tatsaechliche Kenntnis der gesetzlichen Vermutungstatbestaende.</w:t>
      </w:r>
    </w:p>
    <w:p>
      <w:r>
        <w:t>Die Beklagte weist zudem darauf hin, dass der Eigenantrag der Schuldnerin den Eintritt der Zahlungsunfaehigkeit selbst erst auf Anfang Maerz 2026 datiert. Es sei widerspruechlich, wenn der Klaeger nunmehr einen frueheren Zeitpunkt behaupte.</w:t>
      </w:r>
    </w:p>
    <w:p>
      <w:pPr>
        <w:pStyle w:val="Heading2"/>
      </w:pPr>
      <w:r>
        <w:t>Zu den einzelnen Zahlungen</w:t>
      </w:r>
    </w:p>
    <w:p>
      <w:r>
        <w:t>Die Barzahlung an der Warenrampe und der Erloes aus der Kassenpfaendung werden als Ergebnisse rechtmaessiger Zwangsvollstreckungsmassnahmen bezeichnet, denen sich die Beklagte nicht habe entziehen koennen und muessen. Die Beklagte habe im Zeitpunkt der Vollstreckung keinerlei besondere Kenntnis gehabt, die ueber das hinausgehe, was jeder Glaeubiger bei ausstehenden Forderungen wisse.</w:t>
      </w:r>
    </w:p>
    <w:p>
      <w:r>
        <w:t>Aus diesen Gruenden wird beantragt, die Klage vollumfaenglich abzuweisen.</w:t>
      </w:r>
    </w:p>
    <w:p/>
    <w:p>
      <w:r>
        <w:t>Dr. Sabine Ottmann, 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Karow Verpackungswerk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Karow Verpackungswerk GmbH</w:t>
    </w:r>
  </w:p>
  <w:p>
    <w:pPr>
      <w:jc w:val="left"/>
      <w:pBdr>
        <w:bottom w:val="single" w:sz="6" w:space="2" w:color="11555F"/>
      </w:pBdr>
    </w:pPr>
    <w:r>
      <w:rPr>
        <w:rFonts w:ascii="Times New Roman" w:hAnsi="Times New Roman"/>
        <w:color w:val="6B6B66"/>
        <w:sz w:val="16"/>
      </w:rPr>
      <w:t>Unternehmen · 4 O 812/26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