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Augsburg - 5. Zivilkammer</w:t>
        <w:br/>
        <w:t>Alpenstrasse 12, 86159 Augsburg</w:t>
      </w:r>
    </w:p>
    <w:p>
      <w:pPr>
        <w:pStyle w:val="Heading1"/>
      </w:pPr>
      <w:r>
        <w:t>Urteil</w:t>
      </w:r>
    </w:p>
    <w:p>
      <w:r>
        <w:t>Az. 5 O 611/26</w:t>
      </w:r>
    </w:p>
    <w:p/>
    <w:p>
      <w:r>
        <w:t>Im Namen des Volkes ergeht folgendes Urteil:</w:t>
      </w:r>
    </w:p>
    <w:p>
      <w:r>
        <w:t>Der Beklagte wird verurteilt, an den Klaeger EUR 338.000,00 nebst Zinsen zu zahlen. Im Uebrigen wird die Klage abgewiesen.</w:t>
      </w:r>
    </w:p>
    <w:p>
      <w:pPr>
        <w:pStyle w:val="Heading2"/>
      </w:pPr>
      <w:r>
        <w:t>Entscheidungsgruende (Auszug)</w:t>
      </w:r>
    </w:p>
    <w:p>
      <w:r>
        <w:t>Das Gericht ist nach dem Ergebnis der Beweisaufnahme davon ueberzeugt, dass der Beklagte aufgrund der Vollstreckungshistorie, der Ruecklastschriften und des internen Vollstreckungsvermerks Kenntnis vom Benachteiligungsvorsatz hatte, soweit es die letzten 26 Raten und die Sicherungsabtretung betrifft. Fuer die ersten vier Raten nach Abschluss der Ratenzahlungsvereinbarung fehlt es an hinreichenden Kenntnisindizien; insoweit war die Klage abzuweisen.</w:t>
      </w:r>
    </w:p>
    <w:p>
      <w:r>
        <w:t>Die Kosten werden im Verhaeltnis 87 (Beklagter) zu 13 (Klaeger) verteilt.</w:t>
      </w:r>
    </w:p>
    <w:p>
      <w:r>
        <w:t>Augsburg, 10.03.2027</w:t>
      </w:r>
    </w:p>
    <w:p/>
    <w:p>
      <w:r>
        <w:t>Vorsitzender Richter am Landgericht Dr. Anton Wiedemann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Augsburg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Augsburg</w:t>
    </w:r>
  </w:p>
  <w:p>
    <w:pPr>
      <w:jc w:val="left"/>
      <w:pBdr>
        <w:bottom w:val="single" w:sz="6" w:space="2" w:color="3B3F45"/>
      </w:pBdr>
    </w:pPr>
    <w:r>
      <w:rPr>
        <w:rFonts w:ascii="Times New Roman" w:hAnsi="Times New Roman"/>
        <w:color w:val="6B6B66"/>
        <w:sz w:val="16"/>
      </w:rPr>
      <w:t>86159 Augsburg · Az. 5 O 611/26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