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Gläubigerantrag der DAK-Gesundheit</w:t>
      </w:r>
    </w:p>
    <w:p>
      <w:r>
        <w:t>An das Amtsgericht Kiel.</w:t>
      </w:r>
    </w:p>
    <w:p>
      <w:r>
        <w:t>Die DAK-Gesundheit beantragt die Eroeffnung des Insolvenzverfahrens ueber das Vermoegen der Nordlicht Handels GmbH wegen rueckstaendiger Sozialversicherungsbeitraege fuer den Zeitraum Juli bis Dezember 2012 in Hoehe von 18.740,00 EUR.</w:t>
      </w:r>
    </w:p>
    <w:p>
      <w:r>
        <w:t>Die Forderung ist durch vollstreckbaren Beitragsbescheid tituliert. Mehrere Vollstreckungsversuche blieben erfolglos.</w:t>
      </w:r>
    </w:p>
    <w:p>
      <w:r>
        <w:t>Az. 10 IN 168/13.</w:t>
      </w:r>
    </w:p>
    <w:p/>
    <w:p>
      <w:r>
        <w:t>DAK-Gesundheit, Regionaldirektion Nord, Kiel, 22.01.2013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