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06 – Ausschlussschreiben der Vergabestelle</w:t>
      </w:r>
    </w:p>
    <w:p>
      <w:pPr>
        <w:jc w:val="left"/>
      </w:pPr>
      <w:r>
        <w:rPr>
          <w:b/>
        </w:rPr>
        <w:t>Aktenzeichen:</w:t>
      </w:r>
      <w:r>
        <w:t xml:space="preserve"> VK 1-32/26</w:t>
      </w:r>
    </w:p>
    <w:p>
      <w:pPr>
        <w:jc w:val="left"/>
      </w:pPr>
      <w:r>
        <w:rPr>
          <w:b/>
        </w:rPr>
        <w:t>Vorhabenbezeichnung:</w:t>
      </w:r>
      <w:r>
        <w:t xml:space="preserve"> LH-SN-Cyber-SOC-NSV-2026</w:t>
      </w:r>
    </w:p>
    <w:p>
      <w:pPr>
        <w:jc w:val="left"/>
      </w:pPr>
      <w:r>
        <w:rPr>
          <w:b/>
        </w:rPr>
        <w:t>Von:</w:t>
      </w:r>
      <w:r>
        <w:t xml:space="preserve"> Landeshauptstadt Schwerin, Eigenbetrieb SDS, Vergabestelle</w:t>
      </w:r>
    </w:p>
    <w:p>
      <w:pPr>
        <w:jc w:val="left"/>
      </w:pPr>
      <w:r>
        <w:rPr>
          <w:b/>
        </w:rPr>
        <w:t>An:</w:t>
      </w:r>
      <w:r>
        <w:t xml:space="preserve"> CyberShield Defense GmbH, Alexanderstraße 7, 10178 Berlin</w:t>
      </w:r>
    </w:p>
    <w:p>
      <w:pPr>
        <w:jc w:val="left"/>
      </w:pPr>
      <w:r>
        <w:rPr>
          <w:b/>
        </w:rPr>
        <w:t>Datum:</w:t>
      </w:r>
      <w:r>
        <w:t xml:space="preserve"> 14.04.2026</w:t>
      </w:r>
    </w:p>
    <w:p>
      <w:pPr>
        <w:jc w:val="left"/>
      </w:pPr>
      <w:r>
        <w:rPr>
          <w:b/>
        </w:rPr>
        <w:t>Betreff:</w:t>
      </w:r>
      <w:r>
        <w:t xml:space="preserve"> Ausschluss Ihres Angebots – LH-SN-Cyber-SOC-NSV-2026</w:t>
      </w:r>
    </w:p>
    <w:p/>
    <w:p>
      <w:pPr>
        <w:jc w:val="left"/>
      </w:pPr>
      <w:r>
        <w:t>Landeshauptstadt Schwerin</w:t>
      </w:r>
    </w:p>
    <w:p>
      <w:pPr>
        <w:jc w:val="left"/>
      </w:pPr>
      <w:r>
        <w:t>Eigenbetrieb Stadtwirtschaft Schwerin (SDS)</w:t>
      </w:r>
    </w:p>
    <w:p>
      <w:pPr>
        <w:jc w:val="left"/>
      </w:pPr>
      <w:r>
        <w:t>– Vergabestelle –</w:t>
      </w:r>
    </w:p>
    <w:p>
      <w:pPr>
        <w:jc w:val="left"/>
      </w:pPr>
      <w:r>
        <w:t>Am Grünen Tal 18</w:t>
      </w:r>
    </w:p>
    <w:p>
      <w:pPr>
        <w:jc w:val="left"/>
      </w:pPr>
      <w:r>
        <w:t>19063 Schwerin</w:t>
      </w:r>
    </w:p>
    <w:p>
      <w:pPr>
        <w:jc w:val="left"/>
      </w:pPr>
      <w:r>
        <w:t>CyberShield Defense GmbH</w:t>
      </w:r>
    </w:p>
    <w:p>
      <w:pPr>
        <w:jc w:val="left"/>
      </w:pPr>
      <w:r>
        <w:t>Alexanderstraße 7</w:t>
      </w:r>
    </w:p>
    <w:p>
      <w:pPr>
        <w:jc w:val="left"/>
      </w:pPr>
      <w:r>
        <w:t>10178 Berlin</w:t>
      </w:r>
    </w:p>
    <w:p>
      <w:pPr>
        <w:jc w:val="left"/>
      </w:pPr>
      <w:r>
        <w:rPr>
          <w:b/>
        </w:rPr>
        <w:t>Per E-Mail und Einschreiben mit Rückschein</w:t>
      </w:r>
    </w:p>
    <w:p>
      <w:pPr>
        <w:jc w:val="left"/>
      </w:pPr>
      <w:r>
        <w:t>Schwerin, 14. April 2026</w:t>
      </w:r>
    </w:p>
    <w:p/>
    <w:p>
      <w:pPr>
        <w:pStyle w:val="Heading2"/>
      </w:pPr>
      <w:r>
        <w:rPr>
          <w:rFonts w:ascii="Times New Roman" w:hAnsi="Times New Roman"/>
        </w:rPr>
        <w:t>Mitteilung gemäß § 62 VgV</w:t>
      </w:r>
    </w:p>
    <w:p>
      <w:pPr>
        <w:jc w:val="left"/>
      </w:pPr>
      <w:r>
        <w:rPr>
          <w:b/>
        </w:rPr>
        <w:t>Betreff:</w:t>
      </w:r>
      <w:r>
        <w:t xml:space="preserve"> Vergabeverfahren LH-SN-Cyber-SOC-NSV-2026 „Cybersecurity-Operations-Center als Managed Service und BSI-IT-Sicherheitsbeauftragten-Beratung für Nahverkehr Schwerin GmbH"</w:t>
      </w:r>
    </w:p>
    <w:p>
      <w:pPr>
        <w:jc w:val="left"/>
      </w:pPr>
      <w:r>
        <w:rPr>
          <w:b/>
        </w:rPr>
        <w:t>TED:</w:t>
      </w:r>
      <w:r>
        <w:t xml:space="preserve"> 2026/S 042-XXXXXX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teilen Ihnen mit, dass Ihr Angebot vom 31.03.2026 (Angebots-ID: CS-LH-SN-2026-001) nach § 57 Abs. 1 Nr. 1 VgV i.V.m. § 122 Abs. 1 GWB von der weiteren Wertung ausgeschlossen wird.</w:t>
      </w:r>
    </w:p>
    <w:p>
      <w:pPr>
        <w:pStyle w:val="Heading3"/>
      </w:pPr>
      <w:r>
        <w:rPr>
          <w:rFonts w:ascii="Times New Roman" w:hAnsi="Times New Roman"/>
        </w:rPr>
        <w:t>Ausschlussgrund</w:t>
      </w:r>
    </w:p>
    <w:p>
      <w:pPr>
        <w:jc w:val="left"/>
      </w:pPr>
      <w:r>
        <w:t>Ihr Angebot erfüllt die Mindestanforderung an die technische und berufliche Leistungsfähigkeit (Eignungskriterium T-2 der Vergabeunterlagen Teil B) nicht.</w:t>
      </w:r>
    </w:p>
    <w:p>
      <w:pPr>
        <w:jc w:val="left"/>
      </w:pPr>
      <w:r>
        <w:t>Das Eignungskriterium T-2 verlangt Referenzaufträge bei öffentlichen Auftraggebern oder KRITIS-Betreibern „</w:t>
      </w:r>
      <w:r>
        <w:rPr>
          <w:b/>
        </w:rPr>
        <w:t>bevorzugt im Sektor Verkehr</w:t>
      </w:r>
      <w:r>
        <w:t xml:space="preserve">". Die Vergabestelle hat das Erfordernis einer nachweisbaren Erfahrung im </w:t>
      </w:r>
      <w:r>
        <w:rPr>
          <w:b/>
        </w:rPr>
        <w:t>ÖPNV-Sektor</w:t>
      </w:r>
      <w:r>
        <w:t xml:space="preserve"> (öffentlicher Personennahverkehr) als zwingende Mindestanforderung ausgelegt, da der konkrete Auftragsgegenstand spezifische Kenntnisse der ÖPNV-Infrastruktur (Leitstellen, Fahrzeugflottensteuerung, Fahrgastinformationssysteme) erfordert.</w:t>
      </w:r>
    </w:p>
    <w:p>
      <w:pPr>
        <w:jc w:val="left"/>
      </w:pPr>
      <w:r>
        <w:t>Die von Ihnen vorgelegten drei Referenzaufträge beziehen sich auf:</w:t>
      </w:r>
    </w:p>
    <w:p>
      <w:pPr>
        <w:pStyle w:val="ListBullet"/>
      </w:pPr>
      <w:r>
        <w:t>Stadtwerke Kiel AöR (KRITIS Energie/Wasser)</w:t>
      </w:r>
    </w:p>
    <w:p>
      <w:pPr>
        <w:pStyle w:val="ListBullet"/>
      </w:pPr>
      <w:r>
        <w:t>Stadtwerke Rostock AG (KRITIS Energie/Wasser)</w:t>
      </w:r>
    </w:p>
    <w:p>
      <w:pPr>
        <w:pStyle w:val="ListBullet"/>
      </w:pPr>
      <w:r>
        <w:t>Verkehrsverbund Stuttgart GmbH (VVS) — nach unserer Einschätzung ein Verbundorganisator ohne eigenen ÖPNV-Betrieb</w:t>
      </w:r>
    </w:p>
    <w:p>
      <w:pPr>
        <w:jc w:val="left"/>
      </w:pPr>
      <w:r>
        <w:t>Referenzauftraggeber im direkten ÖPNV-Betrieb (Busse, Bahnen, Betriebshöfe) wurden nicht nachgewiesen. Die Leistungsbeschreibung setzt spezifische ÖPNV-Kenntnisse voraus (vgl. Abschnitt 2.1.1 betreffend OT-Monitoring Leitstelle Fahrzeugflottensysteme). Ein Stadtwerke-Verbund ohne eigenen Verkehrsbetrieb kann diese Anforderungen nicht gleichwertig belegen.</w:t>
      </w:r>
    </w:p>
    <w:p>
      <w:pPr>
        <w:pStyle w:val="Heading3"/>
      </w:pPr>
      <w:r>
        <w:rPr>
          <w:rFonts w:ascii="Times New Roman" w:hAnsi="Times New Roman"/>
        </w:rPr>
        <w:t>Weiteres Verfahren</w:t>
      </w:r>
    </w:p>
    <w:p>
      <w:pPr>
        <w:jc w:val="left"/>
      </w:pPr>
      <w:r>
        <w:t>Die Angebotswertung wird mit den verbleibenden Bietern fortgesetzt.</w:t>
      </w:r>
    </w:p>
    <w:p>
      <w:pPr>
        <w:jc w:val="left"/>
      </w:pPr>
      <w:r>
        <w:t>Wir machen Sie auf die Möglichkeit der Rüge nach § 160 Abs. 3 GWB und des Nachprüfungsantrags bei der Vergabekammer des Bundes aufmerksam.</w:t>
      </w:r>
    </w:p>
    <w:p>
      <w:pPr>
        <w:jc w:val="left"/>
      </w:pPr>
      <w:r>
        <w:t>Mit freundlichen Grüßen</w:t>
      </w:r>
    </w:p>
    <w:p>
      <w:pPr>
        <w:jc w:val="left"/>
      </w:pPr>
      <w:r>
        <w:t>Yvonne Behnke</w:t>
      </w:r>
    </w:p>
    <w:p>
      <w:pPr>
        <w:jc w:val="left"/>
      </w:pPr>
      <w:r>
        <w:t>Vergabestelle SDS / Landeshauptstadt Schwerin</w:t>
      </w:r>
    </w:p>
    <w:p/>
    <w:p>
      <w:pPr>
        <w:jc w:val="left"/>
      </w:pPr>
      <w:r>
        <w:rPr>
          <w:b/>
        </w:rPr>
        <w:t>Interne Verfahrensnotiz</w:t>
      </w:r>
      <w:r>
        <w:t xml:space="preserve"> (nicht Teil des Ausschlussschreibens, gesondert aktenkundig gemacht):</w:t>
      </w:r>
    </w:p>
    <w:p>
      <w:pPr>
        <w:ind w:left="567"/>
      </w:pPr>
      <w:r>
        <w:rPr>
          <w:i/>
        </w:rPr>
        <w:t>Anmerkung Sachbearbeitung: Das Ausschlussschreiben wurde in Abstimmung mit der Rechtsabteilung der LH Schwerin und auf Empfehlung des externen Beraters Dr. Gerhard Nolte (Kanzlei Vergaberecht Nord, Rostock) formuliert. Die Auslegung von T-2 als KO-Kriterium ist rechtlich nicht gesichert; ProtectIT SE war der einzige Bieter mit ÖPNV-spezifischen Referenzen. Die Entscheidung wurde am 13.04.2026 durch Herrn Stadtdirektor Ulrich Sternberg genehmigt.</w:t>
      </w:r>
    </w:p>
    <w:p>
      <w:pPr>
        <w:ind w:left="567"/>
      </w:pPr>
    </w:p>
    <w:p>
      <w:pPr>
        <w:ind w:left="567"/>
      </w:pPr>
      <w:r>
        <w:rPr>
          <w:b/>
          <w:i/>
        </w:rPr>
        <w:t>[Diese Notiz ist Teil des Vergabevermerks, Seite 14, und wird im Nachprüfungsverfahren als Schlüsseldokument relevant.]</w:t>
      </w:r>
    </w:p>
    <w:p/>
    <w:p>
      <w:pPr>
        <w:jc w:val="left"/>
      </w:pPr>
      <w:r>
        <w:rPr>
          <w:i/>
        </w:rPr>
        <w:t>Dokument-Ende Aktenstück 06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CyberShield Defense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CyberShield Defense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Alexanderstraße 7, 10178 Berlin · Aktenzeichen: VK 1-32/26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