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GoBD-Protokoll — Rechnung R-2026-0007</w:t>
      </w:r>
    </w:p>
    <w:p>
      <w:pPr>
        <w:jc w:val="left"/>
      </w:pPr>
      <w:r>
        <w:rPr>
          <w:b/>
        </w:rPr>
        <w:t>Protokoll-Nr.:</w:t>
      </w:r>
      <w:r>
        <w:t xml:space="preserve"> GoBD-2026-0007</w:t>
      </w:r>
    </w:p>
    <w:p>
      <w:pPr>
        <w:jc w:val="left"/>
      </w:pPr>
      <w:r>
        <w:rPr>
          <w:b/>
        </w:rPr>
        <w:t>Erstellt:</w:t>
      </w:r>
      <w:r>
        <w:t xml:space="preserve"> 20.05.2026</w:t>
      </w:r>
    </w:p>
    <w:p>
      <w:pPr>
        <w:jc w:val="left"/>
      </w:pPr>
      <w:r>
        <w:rPr>
          <w:b/>
        </w:rPr>
        <w:t>Erstellt von:</w:t>
      </w:r>
      <w:r>
        <w:t xml:space="preserve"> Jana Reuter, Kanzlei Reuter Rechtsanwälte</w:t>
      </w:r>
    </w:p>
    <w:p>
      <w:pPr>
        <w:jc w:val="left"/>
      </w:pPr>
      <w:r>
        <w:rPr>
          <w:b/>
        </w:rPr>
        <w:t>Bezug:</w:t>
      </w:r>
      <w:r>
        <w:t xml:space="preserve"> Rechnung R-2026-0007, Mandantin Clara Meyer, Akte 2026-MIET-004</w:t>
      </w:r>
    </w:p>
    <w:p/>
    <w:p>
      <w:pPr>
        <w:pStyle w:val="Heading2"/>
      </w:pPr>
      <w:r>
        <w:rPr>
          <w:rFonts w:ascii="Times New Roman" w:hAnsi="Times New Roman"/>
        </w:rPr>
        <w:t>Pflichtangaben nach § 14 UStG — Prüfliste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Pflichtangabe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Vollständiger Name und Anschrift des leistenden Unternehmers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Jana Reuter, Lindenstraße 14, 10969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Vollständiger Name und Anschrift des Leistungsempfängers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Clara Meyer, Brunnenstraße 8, 10119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Steuernummer oder Umsatzsteuer-ID des Leistenden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Steuer-Nr. 27/435/12347 noch einzutragen —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Rechnungsdatum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Fortlaufende Rechnungsnummer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R-2026-0007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Menge und Art der Leistung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Positionen 1 und 2 ausformuliert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Leistungszeitraum / Leistungsdatum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Nettobetrag nach Steuersätzen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352,00 EUR (19 %)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Umsatzsteuer-Betrag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66,88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Bruttobetrag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418,88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Hinweis auf Steuerbefreiung (falls einschlägig)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entfällt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Steuerbefreiung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Versionskontrolle und Unveränderlichkeit (GoBD Rz. 64 ff.)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Rechnungsversion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Entwurf 1 — nicht freigegeben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Erstellungszeitpunkt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20.05.2026, 16:45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Freigabe durch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 (offen)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Freigabedatum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 (offen)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Letzte Änderung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20.05.2026, 16:45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Änderungsprotokoll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Eintrag — Erstversion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Korrekturregel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Nachträgliche Änderungen sind unzulässig; bei Fehlern nur Storno (Stornobuchung) + Neurechnung oder Gutschrift gemäß § 14 Abs. 2 UStG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Speicherort Original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/05_rechnungen_ausgang/rechnung_R-2026-0007_entwurf.md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Hash / Prüfsumme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nicht generiert — 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Archivierungspflichten (GoBD Rz. 82 ff., § 147 AO)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Aufbewahrungsfrist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Rechnungs-MD (Entwurf)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gespeichert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 (§ 147 Abs. 1 Nr. 1 AO)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XRechnung-XML (R-2026-0007.xml)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 — Validierungsnotiz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ZUGFeRD PDF/A-3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 — Validierungsnotiz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Validierungsbericht (XRechnung-Validator)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empfohlen; mind. bis Steuerbescheid bestandskräftig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Versandnachweis (beA oder E-Mail-Header)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Zahlungseingangsbeleg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FEHLT — ausstehend (Rechnung noch nicht versandt)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E-Rechnungspflicht und Format</w:t>
      </w:r>
    </w:p>
    <w:p>
      <w:pPr>
        <w:jc w:val="left"/>
      </w:pPr>
      <w:r>
        <w:t>Ab dem 01.01.2025 gilt nach § 27b UStG (i. d. F. Wachstumschancengesetz) für B2B-Umsätze zwischen inländischen Unternehmen die Pflicht zur strukturierten elektronischen Rechnung. Die Mandantin Clara Meyer ist Verbraucherin (B2C); die XRechnung-Pflicht gilt daher hier formal nicht. Gleichwohl ist der Einsatz von XRechnung oder ZUGFeRD 2.3 empfohlen, um interne GoBD-konforme Archivierung zu gewährleisten und die Buchungsprozesse der Kanzlei zu vereinheitlichen.</w:t>
      </w:r>
    </w:p>
    <w:p>
      <w:pPr>
        <w:jc w:val="left"/>
      </w:pPr>
      <w:r>
        <w:t>Validierungsprogramm: KoSIT Validator (https://www.xrechnung.de) — noch nicht durchgeführt.</w:t>
      </w:r>
    </w:p>
    <w:p/>
    <w:p>
      <w:pPr>
        <w:pStyle w:val="Heading2"/>
      </w:pPr>
      <w:r>
        <w:rPr>
          <w:rFonts w:ascii="Times New Roman" w:hAnsi="Times New Roman"/>
        </w:rPr>
        <w:t>Offene Punkte vor Freigabe</w:t>
      </w:r>
    </w:p>
    <w:p>
      <w:pPr>
        <w:pStyle w:val="ListNumber"/>
      </w:pPr>
      <w:r>
        <w:rPr>
          <w:b/>
        </w:rPr>
        <w:t>Steuer-Nr. eintragen:</w:t>
      </w:r>
      <w:r>
        <w:t xml:space="preserve"> Entwurf enthält noch einen offenen Wert — vor Versand aktualisieren.</w:t>
      </w:r>
    </w:p>
    <w:p>
      <w:pPr>
        <w:pStyle w:val="ListNumber"/>
      </w:pPr>
      <w:r>
        <w:rPr>
          <w:b/>
        </w:rPr>
        <w:t>XRechnung generieren:</w:t>
      </w:r>
      <w:r>
        <w:t xml:space="preserve"> Aus dem genehmigten PDF/A-3 eine valide XRechnung-XML erzeugen und validieren.</w:t>
      </w:r>
    </w:p>
    <w:p>
      <w:pPr>
        <w:pStyle w:val="ListNumber"/>
      </w:pPr>
      <w:r>
        <w:rPr>
          <w:b/>
        </w:rPr>
        <w:t>ZUGFeRD PDF/A-3 erzeugen:</w:t>
      </w:r>
      <w:r>
        <w:t xml:space="preserve"> Rechnung als eingebettetes PDF/A-3 mit maschinenlesbaren Metadaten abschließen.</w:t>
      </w:r>
    </w:p>
    <w:p>
      <w:pPr>
        <w:pStyle w:val="ListNumber"/>
      </w:pPr>
      <w:r>
        <w:rPr>
          <w:b/>
        </w:rPr>
        <w:t>Validierungsbericht ablegen:</w:t>
      </w:r>
      <w:r>
        <w:t xml:space="preserve"> Ergebnis des KoSIT-Validators als Datei in </w:t>
      </w:r>
      <w:r>
        <w:t>/05_rechnungen_ausgang/</w:t>
      </w:r>
      <w:r>
        <w:t xml:space="preserve"> archivieren.</w:t>
      </w:r>
    </w:p>
    <w:p>
      <w:pPr>
        <w:pStyle w:val="ListNumber"/>
      </w:pPr>
      <w:r>
        <w:rPr>
          <w:b/>
        </w:rPr>
        <w:t>Versandnachweis sichern:</w:t>
      </w:r>
      <w:r>
        <w:t xml:space="preserve"> beA-EB oder E-Mail-Empfangsbestätigung nach Versand archivieren.</w:t>
      </w:r>
    </w:p>
    <w:p>
      <w:pPr>
        <w:pStyle w:val="ListNumber"/>
      </w:pPr>
      <w:r>
        <w:rPr>
          <w:b/>
        </w:rPr>
        <w:t>Freigabe einholen:</w:t>
      </w:r>
      <w:r>
        <w:t xml:space="preserve"> Jana Reuter zeichnet Entwurf ab; Freigabe-Datum im Versionsprotokoll eintragen.</w:t>
      </w:r>
    </w:p>
    <w:p>
      <w:pPr>
        <w:pStyle w:val="ListNumber"/>
      </w:pPr>
      <w:r>
        <w:rPr>
          <w:b/>
        </w:rPr>
        <w:t>UStVA-Buchung:</w:t>
      </w:r>
      <w:r>
        <w:t xml:space="preserve"> R-2026-0007 als Ausgangsumsatz 19 % in UStVA Mai 2026 einbuchen, sobald Rechnung freigegeben (nicht als Entwurf).</w:t>
      </w:r>
    </w:p>
    <w:p/>
    <w:p>
      <w:pPr>
        <w:pStyle w:val="Heading2"/>
      </w:pPr>
      <w:r>
        <w:rPr>
          <w:rFonts w:ascii="Times New Roman" w:hAnsi="Times New Roman"/>
        </w:rPr>
        <w:t>Hinweis Testbetrieb</w:t>
      </w:r>
    </w:p>
    <w:p>
      <w:pPr>
        <w:jc w:val="left"/>
      </w:pPr>
      <w:r>
        <w:rPr>
          <w:i/>
        </w:rPr>
        <w:t>Erstellt: 20.05.2026 — Kanzlei Jana Reuter, Lindenstraße 14, 10969 Berlin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Reuter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KANZLEI REUTER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