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Meldung eines schwerwiegenden Vorfalls — Hochrisiko-KI-System „AntragsLotse Pro"</w:t>
      </w:r>
    </w:p>
    <w:p>
      <w:pPr>
        <w:jc w:val="left"/>
      </w:pPr>
      <w:r>
        <w:rPr>
          <w:b/>
        </w:rPr>
        <w:t>Stadt Duisburg</w:t>
      </w:r>
    </w:p>
    <w:p>
      <w:pPr>
        <w:jc w:val="left"/>
      </w:pPr>
      <w:r>
        <w:t>Amt für Soziales und Teilhabe (Amt 50)</w:t>
      </w:r>
    </w:p>
    <w:p>
      <w:pPr>
        <w:jc w:val="left"/>
      </w:pPr>
      <w:r>
        <w:t>Schwanenstraße 5–7, 47051 Duisburg</w:t>
      </w:r>
    </w:p>
    <w:p>
      <w:pPr>
        <w:jc w:val="left"/>
      </w:pPr>
      <w:r>
        <w:t>Telefon: 0203 283-0 | E-Mail: amt50@stadt-duisburg.de</w:t>
      </w:r>
    </w:p>
    <w:p>
      <w:pPr>
        <w:jc w:val="left"/>
      </w:pPr>
      <w:r>
        <w:t>An die</w:t>
      </w:r>
    </w:p>
    <w:p>
      <w:pPr>
        <w:jc w:val="left"/>
      </w:pPr>
      <w:r>
        <w:t>Bundesnetzagentur für Elektrizität, Gas, Telekommunikation, Post und Eisenbahnen</w:t>
      </w:r>
    </w:p>
    <w:p>
      <w:pPr>
        <w:jc w:val="left"/>
      </w:pPr>
      <w:r>
        <w:t>Referat Marktüberwachung KI-Systeme</w:t>
      </w:r>
    </w:p>
    <w:p>
      <w:pPr>
        <w:jc w:val="left"/>
      </w:pPr>
      <w:r>
        <w:t>Tulpenfeld 4</w:t>
      </w:r>
    </w:p>
    <w:p>
      <w:pPr>
        <w:jc w:val="left"/>
      </w:pPr>
      <w:r>
        <w:t>53113 Bonn</w:t>
      </w:r>
    </w:p>
    <w:p>
      <w:pPr>
        <w:jc w:val="left"/>
      </w:pPr>
      <w:r>
        <w:t>Vorab per E-Mail: ki-marktueberwachung@bnetza.de</w:t>
      </w:r>
    </w:p>
    <w:p>
      <w:pPr>
        <w:jc w:val="left"/>
      </w:pPr>
      <w:r>
        <w:t>Nachrichtlich: Civitas Software GmbH, Hafenweg 41, 48155 Münster; Landesbeauftragte für Datenschutz und Informationsfreiheit Nordrhein-Westfalen</w:t>
      </w:r>
    </w:p>
    <w:p>
      <w:pPr>
        <w:jc w:val="left"/>
      </w:pPr>
      <w:r>
        <w:t>Aktenzeichen: 50-2/AL-2026-014</w:t>
      </w:r>
    </w:p>
    <w:p>
      <w:pPr>
        <w:jc w:val="left"/>
      </w:pPr>
      <w:r>
        <w:t>Duisburg, 19.06.2026</w:t>
      </w:r>
    </w:p>
    <w:p>
      <w:pPr>
        <w:jc w:val="left"/>
      </w:pPr>
      <w:r>
        <w:rPr>
          <w:b/>
        </w:rPr>
        <w:t>Betreff: Meldung nach der Verordnung (EU) 2024/1689 — Verdacht eines schwerwiegenden Vorfalls beim Betrieb des Hochrisiko-KI-Systems „AntragsLotse Pro" (Civitas Software GmbH, Version 3.2) [Normstand zu verifizieren]</w:t>
      </w:r>
    </w:p>
    <w:p>
      <w:pPr>
        <w:jc w:val="left"/>
      </w:pPr>
      <w:r>
        <w:t>Sehr geehrte Damen und Herren,</w:t>
      </w:r>
    </w:p>
    <w:p>
      <w:pPr>
        <w:jc w:val="left"/>
      </w:pPr>
      <w:r>
        <w:t>die Stadt Duisburg meldet als Betreiberin des im Betreff genannten Hochrisiko-KI-Systems den Verdacht eines schwerwiegenden Vorfalls. Die Meldung erfolgt vorsorglich und unverzüglich nach Kenntniserlangung durch die Amtsleitung am 12.06.2026 (Revisionsvermerk des Rechnungsprüfungsamtes); die einschlägigen Melde- und Fristvorschriften der Verordnung (EU) 2024/1689 sind angesichts der laufenden Omnibus-Gesetzgebung amtlich zu verifizieren [Normstand zu verifizieren].</w:t>
      </w:r>
    </w:p>
    <w:p>
      <w:pPr>
        <w:jc w:val="left"/>
      </w:pPr>
      <w:r>
        <w:t>Zum Sachverhalt: Das System priorisiert seit dem 05.01.2026 die Bearbeitung von Anträgen auf existenzsichernde Leistungen. Nach dem Ergebnis der internen Revision besteht der begründete Verdacht, dass die Aktivierung des optionalen Regelwerks R-7 („Dokumentenprüf-Index") dazu geführt hat, dass Anträge von Personen mit ausländischem Geburtsort systematisch der Warteschlange „prüfintensiv" zugeordnet wurden und deutlich längere Wartezeiten auf existenzsichernde Leistungen entstanden. Im dokumentierten Einzelfall AST-2026-0016 betrug die Wartezeit 77 Tage ohne dokumentierte menschliche Sichtung innerhalb der vorgesehenen Frist. Die vollständigen Systemprotokolle (Priorisierungslog Januar bis Mai 2026) und die Bearbeitungszeiten-Übersicht fügen wir dieser Meldung als Anlagen bei; die abschließende statistische Auswertung nach Vergleichsgruppen dauert an und wird unaufgefordert nachgereicht.</w:t>
      </w:r>
    </w:p>
    <w:p>
      <w:pPr>
        <w:jc w:val="left"/>
      </w:pPr>
      <w:r>
        <w:t>Die Beeinträchtigung betrifft den Zugang zu existenzsichernden Leistungen und damit den Schutz von Grundrechten; wir gehen deshalb vorsorglich vom Vorliegen eines meldepflichtigen schwerwiegenden Vorfalls aus. Ob die Ursache in der Konfiguration durch die Stadt, in der Ausgestaltung des Regelwerks R-7 durch den Hersteller oder im Zusammenwirken beider liegt, ist ungeklärt; der Hersteller ist mit Schreiben vom heutigen Tag zur Stellungnahme aufgefordert.</w:t>
      </w:r>
    </w:p>
    <w:p>
      <w:pPr>
        <w:jc w:val="left"/>
      </w:pPr>
      <w:r>
        <w:t>Als Sofortmaßnahmen haben wir veranlasst: die Deaktivierung des Regelwerks R-7 zum 15.06.2026, die vorgezogene Sichtung aller derzeit als „prüfintensiv" geführten Anträge binnen fünf Arbeitstagen, die Sicherung sämtlicher Protokolle sowie die Einleitung der Aktualisierung unserer Grundrechte-Folgenabschätzung. Die Information der betroffenen Antragstellenden wird vorbereitet.</w:t>
      </w:r>
    </w:p>
    <w:p>
      <w:pPr>
        <w:jc w:val="left"/>
      </w:pPr>
      <w:r>
        <w:t>Als Ansprechpartnerin steht Ihnen die Unterzeichnerin zur Verfügung. Wir bitten um Mitteilung, welche weiteren Angaben und Formate Sie für die förmliche Vorfallmeldung benötigen.</w:t>
      </w:r>
    </w:p>
    <w:p>
      <w:pPr>
        <w:jc w:val="left"/>
      </w:pPr>
      <w:r>
        <w:t>Mit freundlichen Grüßen</w:t>
      </w:r>
    </w:p>
    <w:p>
      <w:pPr>
        <w:jc w:val="left"/>
      </w:pPr>
      <w:r>
        <w:t>Krahnenfeld</w:t>
      </w:r>
    </w:p>
    <w:p>
      <w:pPr>
        <w:jc w:val="left"/>
      </w:pPr>
      <w:r>
        <w:t>Amtsleiterin</w:t>
      </w:r>
    </w:p>
    <w:p>
      <w:pPr>
        <w:jc w:val="left"/>
      </w:pPr>
      <w:r>
        <w:t>Anlagen: Revisionsvermerk vom 12.06.2026; Priorisierungslog (CSV); Bearbeitungszeiten (CSV); Grundrechte-Folgenabschätzung vom 18.12.2025; Dienstanweisung Nr. 50-01/2026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Bundesnetzagentur für Elektrizität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Bundesnetzagentur für Elektrizität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Gas, Telekommunikation, Post und Eisenbahnen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