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Anhörung durch die Marktüberwachungsbehörde</w:t>
      </w:r>
    </w:p>
    <w:p>
      <w:pPr>
        <w:jc w:val="left"/>
      </w:pPr>
      <w:r>
        <w:t>Bundesnetzagentur für Elektrizität, Gas, Telekommunikation, Post und Eisenbahnen</w:t>
      </w:r>
    </w:p>
    <w:p>
      <w:pPr>
        <w:jc w:val="left"/>
      </w:pPr>
      <w:r>
        <w:t>Referat Marktüberwachung KI-Systeme</w:t>
      </w:r>
    </w:p>
    <w:p>
      <w:pPr>
        <w:jc w:val="left"/>
      </w:pPr>
      <w:r>
        <w:t>Tulpenfeld 4, 53113 Bonn</w:t>
      </w:r>
    </w:p>
    <w:p>
      <w:pPr>
        <w:jc w:val="left"/>
      </w:pPr>
      <w:r>
        <w:t>Telefon: 0228 14-0 | E-Mail: ki-marktueberwachung@bnetza.de</w:t>
      </w:r>
    </w:p>
    <w:p>
      <w:pPr>
        <w:jc w:val="left"/>
      </w:pPr>
      <w:r>
        <w:t>An die</w:t>
      </w:r>
    </w:p>
    <w:p>
      <w:pPr>
        <w:jc w:val="left"/>
      </w:pPr>
      <w:r>
        <w:t>Stadt Chemnitz</w:t>
      </w:r>
    </w:p>
    <w:p>
      <w:pPr>
        <w:jc w:val="left"/>
      </w:pPr>
      <w:r>
        <w:t>Oberbürgermeister, nachrichtlich Sozialamt und Rechtsamt</w:t>
      </w:r>
    </w:p>
    <w:p>
      <w:pPr>
        <w:jc w:val="left"/>
      </w:pPr>
      <w:r>
        <w:t>Markt 1, 09111 Chemnitz</w:t>
      </w:r>
    </w:p>
    <w:p>
      <w:pPr>
        <w:jc w:val="left"/>
      </w:pPr>
      <w:r>
        <w:t>Aktenzeichen: BNetzA-KI-2026-0473 [Az fiktiv] | Bonn, 15.06.2026</w:t>
      </w:r>
    </w:p>
    <w:p>
      <w:pPr>
        <w:jc w:val="left"/>
      </w:pPr>
      <w:r>
        <w:t>Betreff: Anhörung nach der Verordnung (EU) 2024/1689 — Verdacht einer verbotenen Praktik der sozialen Bewertung durch das System KOMPASS [Normstand zu verifizieren]</w:t>
      </w:r>
    </w:p>
    <w:p>
      <w:pPr>
        <w:jc w:val="left"/>
      </w:pPr>
      <w:r>
        <w:t>Sehr geehrte Damen und Herren,</w:t>
      </w:r>
    </w:p>
    <w:p>
      <w:pPr>
        <w:pStyle w:val="Heading2"/>
      </w:pPr>
      <w:r>
        <w:rPr>
          <w:rFonts w:ascii="Times New Roman" w:hAnsi="Times New Roman"/>
        </w:rPr>
        <w:t>1 Anlass</w:t>
      </w:r>
    </w:p>
    <w:p>
      <w:pPr>
        <w:jc w:val="left"/>
      </w:pPr>
      <w:r>
        <w:t>der Behörde liegen Hinweise vor, darunter eine an die Sächsische Datenschutz- und Transparenzbeauftragte gerichtete und von dort weitergeleitete Beschwerde, dass die Stadt Chemnitz mit dem System KOMPASS Bürgerinnen und Bürger über verschiedene Verwaltungskontakte hinweg mit einem Kooperations-Score bewertet und daran Nachteile bei existenzsichernden Leistungen knüpft.</w:t>
      </w:r>
    </w:p>
    <w:p>
      <w:pPr>
        <w:pStyle w:val="Heading2"/>
      </w:pPr>
      <w:r>
        <w:rPr>
          <w:rFonts w:ascii="Times New Roman" w:hAnsi="Times New Roman"/>
        </w:rPr>
        <w:t>2 Vorläufige Einordnung</w:t>
      </w:r>
    </w:p>
    <w:p>
      <w:pPr>
        <w:jc w:val="left"/>
      </w:pPr>
      <w:r>
        <w:t>Nach dem Verbot bestimmter Praktiken der KI-Verordnung ist die Bewertung oder Einstufung von Personen anhand ihres sozialen Verhaltens untersagt, wenn die Bewertung zu einer benachteiligenden Behandlung in sozialen Zusammenhängen führt, die in keinem Zusammenhang zu den Kontexten stehen, in denen die Daten erhoben wurden, oder die im Verhältnis zum sozialen Verhalten ungerechtfertigt oder unverhältnismäßig ist [Normstand zu verifizieren]. Ob diese Voraussetzungen hier vorliegen, ist zu klären; die genaue Fassung des einschlägigen Verbotstatbestands ist amtlich zu verifizieren.</w:t>
      </w:r>
    </w:p>
    <w:p>
      <w:pPr>
        <w:pStyle w:val="Heading2"/>
      </w:pPr>
      <w:r>
        <w:rPr>
          <w:rFonts w:ascii="Times New Roman" w:hAnsi="Times New Roman"/>
        </w:rPr>
        <w:t>3 Gelegenheit zur Stellungnahme</w:t>
      </w:r>
    </w:p>
    <w:p>
      <w:pPr>
        <w:jc w:val="left"/>
      </w:pPr>
      <w:r>
        <w:t>Die Stadt erhält Gelegenheit, bis zum 10.07.2026 Stellung zu nehmen. Insbesondere wird um Auskunft gebeten zu:</w:t>
      </w:r>
    </w:p>
    <w:p>
      <w:pPr>
        <w:pStyle w:val="Heading3"/>
      </w:pPr>
      <w:r>
        <w:rPr>
          <w:rFonts w:ascii="Times New Roman" w:hAnsi="Times New Roman"/>
        </w:rPr>
        <w:t>3.1 Datenquellen</w:t>
      </w:r>
    </w:p>
    <w:p>
      <w:pPr>
        <w:jc w:val="left"/>
      </w:pPr>
      <w:r>
        <w:t>Welche Datenquellen aus welchen Fachbereichen und Beteiligungsunternehmen in den Kooperations-Score einfließen und auf welcher Rechtsgrundlage die bereichsübergreifende Zusammenführung erfolgt.</w:t>
      </w:r>
    </w:p>
    <w:p>
      <w:pPr>
        <w:pStyle w:val="Heading3"/>
      </w:pPr>
      <w:r>
        <w:rPr>
          <w:rFonts w:ascii="Times New Roman" w:hAnsi="Times New Roman"/>
        </w:rPr>
        <w:t>3.2 Wirkung</w:t>
      </w:r>
    </w:p>
    <w:p>
      <w:pPr>
        <w:jc w:val="left"/>
      </w:pPr>
      <w:r>
        <w:t>In welchem Umfang die Einbeziehung fachfremder Daten die Einstufung, die Kontrolldichte und die Leistungsgewährung verändert, belegt anhand der tatsächlichen Fallbearbeitung.</w:t>
      </w:r>
    </w:p>
    <w:p>
      <w:pPr>
        <w:pStyle w:val="Heading3"/>
      </w:pPr>
      <w:r>
        <w:rPr>
          <w:rFonts w:ascii="Times New Roman" w:hAnsi="Times New Roman"/>
        </w:rPr>
        <w:t>3.3 Verhältnis zur Projektbeschreibung</w:t>
      </w:r>
    </w:p>
    <w:p>
      <w:pPr>
        <w:jc w:val="left"/>
      </w:pPr>
      <w:r>
        <w:t>Wie sich die tatsächlich aktivierten Datenquellen zu der gegenüber dem Stadtrat erklärten Beschränkung auf fachbereichsinterne Daten verhalten.</w:t>
      </w:r>
    </w:p>
    <w:p>
      <w:pPr>
        <w:pStyle w:val="Heading2"/>
      </w:pPr>
      <w:r>
        <w:rPr>
          <w:rFonts w:ascii="Times New Roman" w:hAnsi="Times New Roman"/>
        </w:rPr>
        <w:t>4 Hinweis</w:t>
      </w:r>
    </w:p>
    <w:p>
      <w:pPr>
        <w:jc w:val="left"/>
      </w:pPr>
      <w:r>
        <w:t>Die Behörde weist darauf hin, dass sie bei Vorliegen einer verbotenen Praktik die erforderlichen Maßnahmen bis zur Untersagung des Betriebs anordnen kann. Eine datenschutzrechtliche Parallelbewertung durch die zuständige Aufsichtsbehörde bleibt unberührt.</w:t>
      </w:r>
    </w:p>
    <w:p>
      <w:pPr>
        <w:jc w:val="left"/>
      </w:pPr>
      <w:r>
        <w:t>Mit freundlichen Grüßen</w:t>
      </w:r>
    </w:p>
    <w:p>
      <w:pPr>
        <w:jc w:val="left"/>
      </w:pPr>
      <w:r>
        <w:t>Im Auftrag</w:t>
      </w:r>
    </w:p>
    <w:p>
      <w:pPr>
        <w:jc w:val="left"/>
      </w:pPr>
      <w:r>
        <w:t>Dr. Henrik Loose</w:t>
      </w:r>
    </w:p>
    <w:p>
      <w:pPr>
        <w:jc w:val="left"/>
      </w:pPr>
      <w:r>
        <w:t>Referat Marktüberwachung KI-Systeme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Anhörung durch die Marktüberwachungsbehörde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Anhörung durch die Marktüberwachungsbehörde</w:t>
    </w:r>
  </w:p>
  <w:p>
    <w:pPr>
      <w:jc w:val="left"/>
      <w:pBdr>
        <w:bottom w:val="single" w:sz="6" w:space="2" w:color="3B3F45"/>
      </w:pBdr>
    </w:pPr>
    <w:r>
      <w:rPr>
        <w:rFonts w:ascii="Times New Roman" w:hAnsi="Times New Roman"/>
        <w:color w:val="6B6B66"/>
        <w:sz w:val="16"/>
      </w:rPr>
      <w:t>Behörde · Aktenzeichen: BNetzA-KI-2026-0473 [Az fiktiv]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